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4364" w14:textId="77777777" w:rsidR="00201C02" w:rsidRDefault="00201C02" w:rsidP="00201C02">
      <w:pPr>
        <w:widowControl w:val="0"/>
        <w:autoSpaceDE w:val="0"/>
        <w:autoSpaceDN w:val="0"/>
        <w:adjustRightInd w:val="0"/>
      </w:pPr>
    </w:p>
    <w:p w14:paraId="424E4FC9" w14:textId="77777777" w:rsidR="00201C02" w:rsidRDefault="00201C02" w:rsidP="00201C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310.913  Prohibition</w:t>
      </w:r>
      <w:proofErr w:type="gramEnd"/>
      <w:r>
        <w:rPr>
          <w:b/>
          <w:bCs/>
        </w:rPr>
        <w:t xml:space="preserve"> of Bypass</w:t>
      </w:r>
      <w:r>
        <w:t xml:space="preserve"> </w:t>
      </w:r>
    </w:p>
    <w:p w14:paraId="5157A09E" w14:textId="77777777" w:rsidR="00201C02" w:rsidRDefault="00201C02" w:rsidP="00201C02">
      <w:pPr>
        <w:widowControl w:val="0"/>
        <w:autoSpaceDE w:val="0"/>
        <w:autoSpaceDN w:val="0"/>
        <w:adjustRightInd w:val="0"/>
      </w:pPr>
    </w:p>
    <w:p w14:paraId="29B9BBFF" w14:textId="77777777" w:rsidR="00201C02" w:rsidRDefault="00201C02" w:rsidP="00201C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Bypass is prohibited unless</w:t>
      </w:r>
      <w:r w:rsidR="00684812">
        <w:t xml:space="preserve"> the following are true</w:t>
      </w:r>
      <w:r>
        <w:t xml:space="preserve">:   </w:t>
      </w:r>
    </w:p>
    <w:p w14:paraId="556DDD02" w14:textId="77777777" w:rsidR="00C80FEF" w:rsidRDefault="00C80FEF" w:rsidP="009C4BE3">
      <w:pPr>
        <w:widowControl w:val="0"/>
        <w:autoSpaceDE w:val="0"/>
        <w:autoSpaceDN w:val="0"/>
        <w:adjustRightInd w:val="0"/>
      </w:pPr>
    </w:p>
    <w:p w14:paraId="72C4787B" w14:textId="77777777" w:rsidR="00201C02" w:rsidRDefault="00201C02" w:rsidP="00201C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Bypass was unavoidable to prevent loss of life, personal injury</w:t>
      </w:r>
      <w:r w:rsidR="00BF2405">
        <w:t>,</w:t>
      </w:r>
      <w:r>
        <w:t xml:space="preserve"> or severe property damage; </w:t>
      </w:r>
    </w:p>
    <w:p w14:paraId="764EEFF4" w14:textId="77777777" w:rsidR="00C80FEF" w:rsidRDefault="00C80FEF" w:rsidP="009C4BE3">
      <w:pPr>
        <w:widowControl w:val="0"/>
        <w:autoSpaceDE w:val="0"/>
        <w:autoSpaceDN w:val="0"/>
        <w:adjustRightInd w:val="0"/>
      </w:pPr>
    </w:p>
    <w:p w14:paraId="4D586BC9" w14:textId="4FA4C7D7" w:rsidR="00201C02" w:rsidRDefault="00201C02" w:rsidP="00201C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There were no feasible alternatives to the bypass, such as the use of auxiliary treatment facilities, retention of untreated wastes</w:t>
      </w:r>
      <w:r w:rsidR="00BF2405">
        <w:t>,</w:t>
      </w:r>
      <w:r>
        <w:t xml:space="preserve"> or maintenance during normal periods of equipment downtime.  This condition is not satisfied if adequate </w:t>
      </w:r>
      <w:r w:rsidR="008465F7">
        <w:t>backup</w:t>
      </w:r>
      <w:r>
        <w:t xml:space="preserve"> equipment should have been installed in the exercise of reasonable engineering judgment to prevent a bypass </w:t>
      </w:r>
      <w:r w:rsidR="00684812">
        <w:t xml:space="preserve">that </w:t>
      </w:r>
      <w:r>
        <w:t xml:space="preserve">occurred during normal periods of equipment downtime or preventative maintenance; and </w:t>
      </w:r>
    </w:p>
    <w:p w14:paraId="542BD982" w14:textId="77777777" w:rsidR="00C80FEF" w:rsidRDefault="00C80FEF" w:rsidP="009C4BE3">
      <w:pPr>
        <w:widowControl w:val="0"/>
        <w:autoSpaceDE w:val="0"/>
        <w:autoSpaceDN w:val="0"/>
        <w:adjustRightInd w:val="0"/>
      </w:pPr>
    </w:p>
    <w:p w14:paraId="314421C0" w14:textId="0B14AFC8" w:rsidR="00201C02" w:rsidRDefault="00201C02" w:rsidP="00201C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industrial user submitted notices as required under Section 310.912. </w:t>
      </w:r>
    </w:p>
    <w:p w14:paraId="1DCF8E35" w14:textId="77777777" w:rsidR="00C80FEF" w:rsidRDefault="00C80FEF" w:rsidP="009C4BE3">
      <w:pPr>
        <w:widowControl w:val="0"/>
        <w:autoSpaceDE w:val="0"/>
        <w:autoSpaceDN w:val="0"/>
        <w:adjustRightInd w:val="0"/>
      </w:pPr>
    </w:p>
    <w:p w14:paraId="3E8F375C" w14:textId="668EFB59" w:rsidR="00201C02" w:rsidRDefault="00201C02" w:rsidP="00201C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684812">
        <w:t xml:space="preserve">Control Authority </w:t>
      </w:r>
      <w:r>
        <w:t xml:space="preserve">may approve an anticipated bypass after considering its adverse </w:t>
      </w:r>
      <w:r w:rsidR="008465F7">
        <w:t>effects</w:t>
      </w:r>
      <w:r>
        <w:t xml:space="preserve">, if the </w:t>
      </w:r>
      <w:r w:rsidR="00684812">
        <w:t xml:space="preserve">Control Authority </w:t>
      </w:r>
      <w:r>
        <w:t xml:space="preserve">determines that the bypass will meet the requirements of subsection (a). </w:t>
      </w:r>
    </w:p>
    <w:p w14:paraId="174B8F6E" w14:textId="77777777" w:rsidR="00C80FEF" w:rsidRDefault="00C80FEF" w:rsidP="009C4BE3">
      <w:pPr>
        <w:widowControl w:val="0"/>
        <w:autoSpaceDE w:val="0"/>
        <w:autoSpaceDN w:val="0"/>
        <w:adjustRightInd w:val="0"/>
      </w:pPr>
    </w:p>
    <w:p w14:paraId="48CA1B9E" w14:textId="77777777" w:rsidR="00201C02" w:rsidRDefault="00201C02" w:rsidP="00BF2405">
      <w:pPr>
        <w:widowControl w:val="0"/>
        <w:autoSpaceDE w:val="0"/>
        <w:autoSpaceDN w:val="0"/>
        <w:adjustRightInd w:val="0"/>
        <w:ind w:left="741"/>
      </w:pPr>
      <w:r>
        <w:t>BOARD NOTE:  Derived from 40 CFR 403.17(d)</w:t>
      </w:r>
      <w:r w:rsidR="00684812">
        <w:t xml:space="preserve"> (2003)</w:t>
      </w:r>
      <w:r>
        <w:t xml:space="preserve">. </w:t>
      </w:r>
    </w:p>
    <w:p w14:paraId="0C926022" w14:textId="77777777" w:rsidR="00201C02" w:rsidRDefault="00201C02" w:rsidP="009C4BE3">
      <w:pPr>
        <w:widowControl w:val="0"/>
        <w:autoSpaceDE w:val="0"/>
        <w:autoSpaceDN w:val="0"/>
        <w:adjustRightInd w:val="0"/>
      </w:pPr>
    </w:p>
    <w:p w14:paraId="667EA2C2" w14:textId="677CA895" w:rsidR="00684812" w:rsidRDefault="0073083D">
      <w:pPr>
        <w:pStyle w:val="JCARSourceNote"/>
        <w:ind w:firstLine="720"/>
      </w:pPr>
      <w:r>
        <w:t>(Source:  Amended at 4</w:t>
      </w:r>
      <w:r w:rsidR="008465F7">
        <w:t>7</w:t>
      </w:r>
      <w:r>
        <w:t xml:space="preserve"> Ill. Reg. </w:t>
      </w:r>
      <w:r w:rsidR="00CC4E06">
        <w:t>5083</w:t>
      </w:r>
      <w:r>
        <w:t xml:space="preserve">, effective </w:t>
      </w:r>
      <w:r w:rsidR="00CC4E06">
        <w:t>March 23, 2023</w:t>
      </w:r>
      <w:r>
        <w:t>)</w:t>
      </w:r>
    </w:p>
    <w:sectPr w:rsidR="00684812" w:rsidSect="00201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C02"/>
    <w:rsid w:val="00201C02"/>
    <w:rsid w:val="002B4E37"/>
    <w:rsid w:val="00334592"/>
    <w:rsid w:val="00446B28"/>
    <w:rsid w:val="005C3366"/>
    <w:rsid w:val="006260D0"/>
    <w:rsid w:val="00684812"/>
    <w:rsid w:val="006C25A0"/>
    <w:rsid w:val="0073083D"/>
    <w:rsid w:val="008465F7"/>
    <w:rsid w:val="009C4BE3"/>
    <w:rsid w:val="00B94075"/>
    <w:rsid w:val="00BF2405"/>
    <w:rsid w:val="00C7060E"/>
    <w:rsid w:val="00C80FEF"/>
    <w:rsid w:val="00CC4E06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08ED8F"/>
  <w15:docId w15:val="{F16B4041-5675-4DD6-BFE1-5FF19627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2023-04-09T20:42:00Z</dcterms:modified>
</cp:coreProperties>
</file>