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0C" w:rsidRDefault="00C4320C" w:rsidP="00C4320C">
      <w:pPr>
        <w:widowControl w:val="0"/>
        <w:autoSpaceDE w:val="0"/>
        <w:autoSpaceDN w:val="0"/>
        <w:adjustRightInd w:val="0"/>
      </w:pPr>
      <w:bookmarkStart w:id="0" w:name="_GoBack"/>
      <w:bookmarkEnd w:id="0"/>
    </w:p>
    <w:p w:rsidR="00C4320C" w:rsidRDefault="00C4320C" w:rsidP="00C4320C">
      <w:pPr>
        <w:widowControl w:val="0"/>
        <w:autoSpaceDE w:val="0"/>
        <w:autoSpaceDN w:val="0"/>
        <w:adjustRightInd w:val="0"/>
      </w:pPr>
      <w:r>
        <w:rPr>
          <w:b/>
          <w:bCs/>
        </w:rPr>
        <w:t>Section 310.702  Purpose and Scope</w:t>
      </w:r>
      <w:r>
        <w:t xml:space="preserve"> </w:t>
      </w:r>
    </w:p>
    <w:p w:rsidR="00C4320C" w:rsidRDefault="00C4320C" w:rsidP="00C4320C">
      <w:pPr>
        <w:widowControl w:val="0"/>
        <w:autoSpaceDE w:val="0"/>
        <w:autoSpaceDN w:val="0"/>
        <w:adjustRightInd w:val="0"/>
      </w:pPr>
    </w:p>
    <w:p w:rsidR="00C4320C" w:rsidRDefault="00C4320C" w:rsidP="00C4320C">
      <w:pPr>
        <w:widowControl w:val="0"/>
        <w:autoSpaceDE w:val="0"/>
        <w:autoSpaceDN w:val="0"/>
        <w:adjustRightInd w:val="0"/>
      </w:pPr>
      <w:r>
        <w:t>It may be necessary on a case-by-case basis to adjust the limits in categorical pretreatment standards, making them either more or less stringent, as they apply to a certain industrial user within an industrial category or subcategory.  This will only be done if data specific to that industrial user indicates it presents factors fundamentally different from those considered by USEPA in developing the limit at issue.  Any interested person believing that factors relating to an industrial user are fundamentally different from the factors considered during development of a categorical pretreatment standard applicable to that user and further, that the existence of those factors justifies a different discharge limit than specified in the applicable categorical pretreatment standard, may request an FDF determination under this Subpart</w:t>
      </w:r>
      <w:r w:rsidR="00D26039">
        <w:t xml:space="preserve"> G</w:t>
      </w:r>
      <w:r>
        <w:t xml:space="preserve">.  Such a determination proceeding may be initiated by the Agency also. </w:t>
      </w:r>
    </w:p>
    <w:p w:rsidR="00FE7732" w:rsidRDefault="00FE7732" w:rsidP="00C4320C">
      <w:pPr>
        <w:widowControl w:val="0"/>
        <w:autoSpaceDE w:val="0"/>
        <w:autoSpaceDN w:val="0"/>
        <w:adjustRightInd w:val="0"/>
      </w:pPr>
    </w:p>
    <w:p w:rsidR="00C4320C" w:rsidRDefault="00D26039" w:rsidP="00C4320C">
      <w:pPr>
        <w:widowControl w:val="0"/>
        <w:autoSpaceDE w:val="0"/>
        <w:autoSpaceDN w:val="0"/>
        <w:adjustRightInd w:val="0"/>
      </w:pPr>
      <w:r>
        <w:t>BOARD NOTE:</w:t>
      </w:r>
      <w:r w:rsidR="00C4320C">
        <w:t xml:space="preserve">  Derived from 40 CFR 403.13(b) </w:t>
      </w:r>
      <w:r>
        <w:t>(2003)</w:t>
      </w:r>
      <w:r w:rsidR="00BF236E">
        <w:t>.</w:t>
      </w:r>
      <w:r w:rsidR="00C4320C">
        <w:t xml:space="preserve"> </w:t>
      </w:r>
    </w:p>
    <w:p w:rsidR="00D26039" w:rsidRDefault="00D26039" w:rsidP="00C4320C">
      <w:pPr>
        <w:widowControl w:val="0"/>
        <w:autoSpaceDE w:val="0"/>
        <w:autoSpaceDN w:val="0"/>
        <w:adjustRightInd w:val="0"/>
      </w:pPr>
    </w:p>
    <w:p w:rsidR="00D26039" w:rsidRDefault="00D26039">
      <w:pPr>
        <w:pStyle w:val="JCARSourceNote"/>
        <w:ind w:firstLine="720"/>
      </w:pPr>
      <w:r>
        <w:t xml:space="preserve">(Source:  Amended at 28 Ill. Reg. </w:t>
      </w:r>
      <w:r w:rsidR="005D01BE">
        <w:t>3390</w:t>
      </w:r>
      <w:r>
        <w:t xml:space="preserve">, effective </w:t>
      </w:r>
      <w:r w:rsidR="009F0038">
        <w:t>February 6, 2004</w:t>
      </w:r>
      <w:r>
        <w:t>)</w:t>
      </w:r>
    </w:p>
    <w:sectPr w:rsidR="00D26039" w:rsidSect="00C432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320C"/>
    <w:rsid w:val="004C5F0F"/>
    <w:rsid w:val="005C3366"/>
    <w:rsid w:val="005D01BE"/>
    <w:rsid w:val="009F0038"/>
    <w:rsid w:val="00A073AB"/>
    <w:rsid w:val="00BF236E"/>
    <w:rsid w:val="00C4320C"/>
    <w:rsid w:val="00C843D5"/>
    <w:rsid w:val="00D26039"/>
    <w:rsid w:val="00F23D12"/>
    <w:rsid w:val="00F818F6"/>
    <w:rsid w:val="00FE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6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6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