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5BC4B" w14:textId="77777777" w:rsidR="00763174" w:rsidRDefault="00763174" w:rsidP="00763174">
      <w:pPr>
        <w:widowControl w:val="0"/>
        <w:autoSpaceDE w:val="0"/>
        <w:autoSpaceDN w:val="0"/>
        <w:adjustRightInd w:val="0"/>
      </w:pPr>
    </w:p>
    <w:p w14:paraId="65753F44" w14:textId="77777777" w:rsidR="00763174" w:rsidRDefault="00763174" w:rsidP="0076317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310.634  Recordkeeping</w:t>
      </w:r>
      <w:proofErr w:type="gramEnd"/>
      <w:r>
        <w:rPr>
          <w:b/>
          <w:bCs/>
        </w:rPr>
        <w:t xml:space="preserve"> Requirements</w:t>
      </w:r>
      <w:r>
        <w:t xml:space="preserve"> </w:t>
      </w:r>
    </w:p>
    <w:p w14:paraId="5E09127C" w14:textId="77777777" w:rsidR="00763174" w:rsidRDefault="00763174" w:rsidP="00763174">
      <w:pPr>
        <w:widowControl w:val="0"/>
        <w:autoSpaceDE w:val="0"/>
        <w:autoSpaceDN w:val="0"/>
        <w:adjustRightInd w:val="0"/>
      </w:pPr>
    </w:p>
    <w:p w14:paraId="1D16F66A" w14:textId="77777777" w:rsidR="00763174" w:rsidRDefault="00763174" w:rsidP="0076317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industrial user and </w:t>
      </w:r>
      <w:proofErr w:type="spellStart"/>
      <w:r>
        <w:t>POTW</w:t>
      </w:r>
      <w:proofErr w:type="spellEnd"/>
      <w:r>
        <w:t xml:space="preserve"> subject to the reporting requirements established in this Subpart </w:t>
      </w:r>
      <w:r w:rsidR="00D45D07">
        <w:t xml:space="preserve">must </w:t>
      </w:r>
      <w:r>
        <w:t>maintain records of all information resulting from any monitoring activities required by this Subpart</w:t>
      </w:r>
      <w:r w:rsidR="00D45D07">
        <w:t xml:space="preserve"> F</w:t>
      </w:r>
      <w:r w:rsidR="00A8019D">
        <w:t>, including documentation associated with best management practices</w:t>
      </w:r>
      <w:r>
        <w:t xml:space="preserve">.  Such records </w:t>
      </w:r>
      <w:r w:rsidR="00D45D07">
        <w:t xml:space="preserve">must </w:t>
      </w:r>
      <w:r>
        <w:t xml:space="preserve">include </w:t>
      </w:r>
      <w:r w:rsidR="00D45D07">
        <w:t xml:space="preserve">the following information </w:t>
      </w:r>
      <w:r>
        <w:t xml:space="preserve">for all samples: </w:t>
      </w:r>
    </w:p>
    <w:p w14:paraId="14F81268" w14:textId="77777777" w:rsidR="006D2A8D" w:rsidRDefault="006D2A8D" w:rsidP="00812271">
      <w:pPr>
        <w:widowControl w:val="0"/>
        <w:autoSpaceDE w:val="0"/>
        <w:autoSpaceDN w:val="0"/>
        <w:adjustRightInd w:val="0"/>
      </w:pPr>
    </w:p>
    <w:p w14:paraId="0BE6E7B7" w14:textId="77777777" w:rsidR="00763174" w:rsidRDefault="00763174" w:rsidP="0076317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date, exact place, method</w:t>
      </w:r>
      <w:r w:rsidR="00497050">
        <w:t>,</w:t>
      </w:r>
      <w:r>
        <w:t xml:space="preserve"> and time of sampling, and the names of the person or persons taking the samples; </w:t>
      </w:r>
    </w:p>
    <w:p w14:paraId="34541958" w14:textId="77777777" w:rsidR="006D2A8D" w:rsidRDefault="006D2A8D" w:rsidP="00812271">
      <w:pPr>
        <w:widowControl w:val="0"/>
        <w:autoSpaceDE w:val="0"/>
        <w:autoSpaceDN w:val="0"/>
        <w:adjustRightInd w:val="0"/>
      </w:pPr>
    </w:p>
    <w:p w14:paraId="195D11D9" w14:textId="77777777" w:rsidR="00763174" w:rsidRDefault="00763174" w:rsidP="0076317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dates analyses were performed; </w:t>
      </w:r>
    </w:p>
    <w:p w14:paraId="2282733F" w14:textId="77777777" w:rsidR="006D2A8D" w:rsidRDefault="006D2A8D" w:rsidP="00812271">
      <w:pPr>
        <w:widowControl w:val="0"/>
        <w:autoSpaceDE w:val="0"/>
        <w:autoSpaceDN w:val="0"/>
        <w:adjustRightInd w:val="0"/>
      </w:pPr>
    </w:p>
    <w:p w14:paraId="018C0152" w14:textId="77777777" w:rsidR="00763174" w:rsidRDefault="00763174" w:rsidP="0076317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Who performed the analyses; </w:t>
      </w:r>
    </w:p>
    <w:p w14:paraId="731B5A90" w14:textId="77777777" w:rsidR="006D2A8D" w:rsidRDefault="006D2A8D" w:rsidP="00812271">
      <w:pPr>
        <w:widowControl w:val="0"/>
        <w:autoSpaceDE w:val="0"/>
        <w:autoSpaceDN w:val="0"/>
        <w:adjustRightInd w:val="0"/>
      </w:pPr>
    </w:p>
    <w:p w14:paraId="7B6E33DB" w14:textId="00FD54AD" w:rsidR="00763174" w:rsidRDefault="00763174" w:rsidP="0076317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analytical techniques/methods </w:t>
      </w:r>
      <w:r w:rsidR="005953C1">
        <w:t>used</w:t>
      </w:r>
      <w:r>
        <w:t xml:space="preserve">; and </w:t>
      </w:r>
    </w:p>
    <w:p w14:paraId="4DC8535E" w14:textId="77777777" w:rsidR="006D2A8D" w:rsidRDefault="006D2A8D" w:rsidP="00812271">
      <w:pPr>
        <w:widowControl w:val="0"/>
        <w:autoSpaceDE w:val="0"/>
        <w:autoSpaceDN w:val="0"/>
        <w:adjustRightInd w:val="0"/>
      </w:pPr>
    </w:p>
    <w:p w14:paraId="19330BE7" w14:textId="77777777" w:rsidR="00763174" w:rsidRDefault="00763174" w:rsidP="0076317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results of such analyses. </w:t>
      </w:r>
    </w:p>
    <w:p w14:paraId="565C4CB9" w14:textId="77777777" w:rsidR="006D2A8D" w:rsidRDefault="006D2A8D" w:rsidP="00812271">
      <w:pPr>
        <w:widowControl w:val="0"/>
        <w:autoSpaceDE w:val="0"/>
        <w:autoSpaceDN w:val="0"/>
        <w:adjustRightInd w:val="0"/>
      </w:pPr>
    </w:p>
    <w:p w14:paraId="2DF82AB4" w14:textId="11A614D1" w:rsidR="00763174" w:rsidRDefault="00763174" w:rsidP="0076317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industrial user or </w:t>
      </w:r>
      <w:proofErr w:type="spellStart"/>
      <w:r>
        <w:t>POTW</w:t>
      </w:r>
      <w:proofErr w:type="spellEnd"/>
      <w:r>
        <w:t xml:space="preserve"> subject to the reporting requirements established in this Subpart </w:t>
      </w:r>
      <w:r w:rsidR="00497050">
        <w:t xml:space="preserve">F </w:t>
      </w:r>
      <w:r w:rsidR="00A8019D">
        <w:t xml:space="preserve">(including documentation associated with best management practices) </w:t>
      </w:r>
      <w:r w:rsidR="00D45D07">
        <w:t xml:space="preserve">must </w:t>
      </w:r>
      <w:r>
        <w:t xml:space="preserve">be required to retain for a minimum of </w:t>
      </w:r>
      <w:r w:rsidR="00D45D07">
        <w:t xml:space="preserve">three </w:t>
      </w:r>
      <w:r>
        <w:t xml:space="preserve">years any records of monitoring activities and results (whether or not such monitoring activities are required by this Section) and </w:t>
      </w:r>
      <w:r w:rsidR="00D45D07">
        <w:t xml:space="preserve">must </w:t>
      </w:r>
      <w:r>
        <w:t xml:space="preserve">make such records available for inspection and copying by the Agency (and </w:t>
      </w:r>
      <w:proofErr w:type="spellStart"/>
      <w:r>
        <w:t>POTW</w:t>
      </w:r>
      <w:proofErr w:type="spellEnd"/>
      <w:r>
        <w:t xml:space="preserve"> in the case of an industrial user).  This period of retention </w:t>
      </w:r>
      <w:r w:rsidR="00D923B8">
        <w:t>is</w:t>
      </w:r>
      <w:r>
        <w:t xml:space="preserve"> extended during any unresolved litigation regarding the industrial use</w:t>
      </w:r>
      <w:r w:rsidR="00497050">
        <w:t>r</w:t>
      </w:r>
      <w:r>
        <w:t xml:space="preserve"> or </w:t>
      </w:r>
      <w:proofErr w:type="spellStart"/>
      <w:r>
        <w:t>POTW</w:t>
      </w:r>
      <w:proofErr w:type="spellEnd"/>
      <w:r>
        <w:t xml:space="preserve"> or when requested by the Agency. </w:t>
      </w:r>
    </w:p>
    <w:p w14:paraId="248AF889" w14:textId="77777777" w:rsidR="006D2A8D" w:rsidRDefault="006D2A8D" w:rsidP="00812271">
      <w:pPr>
        <w:widowControl w:val="0"/>
        <w:autoSpaceDE w:val="0"/>
        <w:autoSpaceDN w:val="0"/>
        <w:adjustRightInd w:val="0"/>
      </w:pPr>
    </w:p>
    <w:p w14:paraId="026D5BA4" w14:textId="2B795099" w:rsidR="00763174" w:rsidRDefault="00763174" w:rsidP="0076317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</w:t>
      </w:r>
      <w:proofErr w:type="spellStart"/>
      <w:r>
        <w:t>POTW</w:t>
      </w:r>
      <w:proofErr w:type="spellEnd"/>
      <w:r>
        <w:t xml:space="preserve"> to which reports are submitted by an industrial user pursuant to Sections 310.602, 310.604, 310.605</w:t>
      </w:r>
      <w:r w:rsidR="00497050">
        <w:t>,</w:t>
      </w:r>
      <w:r>
        <w:t xml:space="preserve"> and 310.611 </w:t>
      </w:r>
      <w:r w:rsidR="00D45D07">
        <w:t xml:space="preserve">must </w:t>
      </w:r>
      <w:r>
        <w:t xml:space="preserve">retain such reports for a minimum of </w:t>
      </w:r>
      <w:r w:rsidR="00D45D07">
        <w:t xml:space="preserve">three </w:t>
      </w:r>
      <w:r>
        <w:t xml:space="preserve">years and </w:t>
      </w:r>
      <w:r w:rsidR="00D45D07">
        <w:t xml:space="preserve">must </w:t>
      </w:r>
      <w:r>
        <w:t xml:space="preserve">make such reports available for inspection and copying by the Agency.  This period of retention </w:t>
      </w:r>
      <w:r w:rsidR="00D45D07">
        <w:t xml:space="preserve">must </w:t>
      </w:r>
      <w:r>
        <w:t xml:space="preserve">be extended during any unresolved litigation regarding the discharge of pollutants by the industrial user or the operation of the </w:t>
      </w:r>
      <w:proofErr w:type="spellStart"/>
      <w:r>
        <w:t>POTW</w:t>
      </w:r>
      <w:proofErr w:type="spellEnd"/>
      <w:r>
        <w:t xml:space="preserve"> pretreatment program or when requested by the Agency. </w:t>
      </w:r>
    </w:p>
    <w:p w14:paraId="38615B13" w14:textId="77777777" w:rsidR="006D2A8D" w:rsidRDefault="006D2A8D" w:rsidP="00812271">
      <w:pPr>
        <w:widowControl w:val="0"/>
        <w:autoSpaceDE w:val="0"/>
        <w:autoSpaceDN w:val="0"/>
        <w:adjustRightInd w:val="0"/>
      </w:pPr>
    </w:p>
    <w:p w14:paraId="09EFC019" w14:textId="77777777" w:rsidR="00763174" w:rsidRDefault="00763174" w:rsidP="00497050">
      <w:pPr>
        <w:widowControl w:val="0"/>
        <w:autoSpaceDE w:val="0"/>
        <w:autoSpaceDN w:val="0"/>
        <w:adjustRightInd w:val="0"/>
        <w:ind w:left="741" w:hanging="21"/>
      </w:pPr>
      <w:r>
        <w:t xml:space="preserve">BOARD NOTE:  Derived from 40 CFR </w:t>
      </w:r>
      <w:r w:rsidR="00A8019D" w:rsidRPr="00D93192">
        <w:t>403.12(o) (2005), as amended at 70 Fed. Reg. 60134 (Oct. 14, 2005)</w:t>
      </w:r>
      <w:r>
        <w:t xml:space="preserve">. </w:t>
      </w:r>
    </w:p>
    <w:p w14:paraId="4DA9418B" w14:textId="77777777" w:rsidR="00763174" w:rsidRDefault="00763174" w:rsidP="00812271">
      <w:pPr>
        <w:widowControl w:val="0"/>
        <w:autoSpaceDE w:val="0"/>
        <w:autoSpaceDN w:val="0"/>
        <w:adjustRightInd w:val="0"/>
      </w:pPr>
    </w:p>
    <w:p w14:paraId="71444FC1" w14:textId="11A93BEA" w:rsidR="00A8019D" w:rsidRPr="00D55B37" w:rsidRDefault="006A5F31">
      <w:pPr>
        <w:pStyle w:val="JCARSourceNote"/>
        <w:ind w:left="720"/>
      </w:pPr>
      <w:r>
        <w:t>(Source:  Amended at 4</w:t>
      </w:r>
      <w:r w:rsidR="00E73980">
        <w:t>7</w:t>
      </w:r>
      <w:r>
        <w:t xml:space="preserve"> Ill. Reg. </w:t>
      </w:r>
      <w:r w:rsidR="007D4E4C">
        <w:t>5083</w:t>
      </w:r>
      <w:r>
        <w:t xml:space="preserve">, effective </w:t>
      </w:r>
      <w:r w:rsidR="007D4E4C">
        <w:t>March 23, 2023</w:t>
      </w:r>
      <w:r>
        <w:t>)</w:t>
      </w:r>
    </w:p>
    <w:sectPr w:rsidR="00A8019D" w:rsidRPr="00D55B37" w:rsidSect="007631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3174"/>
    <w:rsid w:val="001D18BB"/>
    <w:rsid w:val="004645E0"/>
    <w:rsid w:val="00497050"/>
    <w:rsid w:val="005953C1"/>
    <w:rsid w:val="005C3366"/>
    <w:rsid w:val="006471D9"/>
    <w:rsid w:val="006A5F31"/>
    <w:rsid w:val="006D2A8D"/>
    <w:rsid w:val="00763174"/>
    <w:rsid w:val="00784F3B"/>
    <w:rsid w:val="007D4E4C"/>
    <w:rsid w:val="00812271"/>
    <w:rsid w:val="00880836"/>
    <w:rsid w:val="008B1B06"/>
    <w:rsid w:val="00903D24"/>
    <w:rsid w:val="00955D59"/>
    <w:rsid w:val="00A56985"/>
    <w:rsid w:val="00A8019D"/>
    <w:rsid w:val="00A95F01"/>
    <w:rsid w:val="00BD5935"/>
    <w:rsid w:val="00D45D07"/>
    <w:rsid w:val="00D923B8"/>
    <w:rsid w:val="00DC5C8E"/>
    <w:rsid w:val="00E7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769905"/>
  <w15:docId w15:val="{1A41C759-40A1-477F-B75C-799062DE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4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Shipley, Melissa A.</cp:lastModifiedBy>
  <cp:revision>4</cp:revision>
  <dcterms:created xsi:type="dcterms:W3CDTF">2023-03-30T21:30:00Z</dcterms:created>
  <dcterms:modified xsi:type="dcterms:W3CDTF">2023-04-09T20:40:00Z</dcterms:modified>
</cp:coreProperties>
</file>