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CFA6" w14:textId="77777777" w:rsidR="00913D60" w:rsidRDefault="00913D60" w:rsidP="00913D60">
      <w:pPr>
        <w:widowControl w:val="0"/>
        <w:autoSpaceDE w:val="0"/>
        <w:autoSpaceDN w:val="0"/>
        <w:adjustRightInd w:val="0"/>
      </w:pPr>
    </w:p>
    <w:p w14:paraId="5C3EF682" w14:textId="77777777" w:rsidR="00913D60" w:rsidRDefault="00913D60" w:rsidP="00913D6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310.501  Pretreatment</w:t>
      </w:r>
      <w:proofErr w:type="gramEnd"/>
      <w:r>
        <w:rPr>
          <w:b/>
          <w:bCs/>
        </w:rPr>
        <w:t xml:space="preserve"> Programs Required</w:t>
      </w:r>
      <w:r>
        <w:t xml:space="preserve"> </w:t>
      </w:r>
    </w:p>
    <w:p w14:paraId="7683C5F2" w14:textId="77777777" w:rsidR="00913D60" w:rsidRDefault="00913D60" w:rsidP="00913D60">
      <w:pPr>
        <w:widowControl w:val="0"/>
        <w:autoSpaceDE w:val="0"/>
        <w:autoSpaceDN w:val="0"/>
        <w:adjustRightInd w:val="0"/>
      </w:pPr>
    </w:p>
    <w:p w14:paraId="384DC442" w14:textId="77777777" w:rsidR="00913D60" w:rsidRDefault="00913D60" w:rsidP="00913D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</w:t>
      </w:r>
      <w:r w:rsidR="003A0862">
        <w:t xml:space="preserve">must </w:t>
      </w:r>
      <w:r>
        <w:t xml:space="preserve">require any </w:t>
      </w:r>
      <w:proofErr w:type="spellStart"/>
      <w:r>
        <w:t>POTW</w:t>
      </w:r>
      <w:proofErr w:type="spellEnd"/>
      <w:r>
        <w:t xml:space="preserve"> (or combination of </w:t>
      </w:r>
      <w:proofErr w:type="spellStart"/>
      <w:r>
        <w:t>POTWs</w:t>
      </w:r>
      <w:proofErr w:type="spellEnd"/>
      <w:r>
        <w:t xml:space="preserve"> operated by the same authority) with a total design flow greater than </w:t>
      </w:r>
      <w:r w:rsidR="003A0862">
        <w:t xml:space="preserve">five </w:t>
      </w:r>
      <w:r>
        <w:t>million gallons per day (</w:t>
      </w:r>
      <w:proofErr w:type="spellStart"/>
      <w:r>
        <w:t>mgd</w:t>
      </w:r>
      <w:proofErr w:type="spellEnd"/>
      <w:r>
        <w:t xml:space="preserve">) that receives discharges </w:t>
      </w:r>
      <w:r w:rsidR="003A0862">
        <w:t xml:space="preserve">that </w:t>
      </w:r>
      <w:r>
        <w:t xml:space="preserve">fulfill either of the following conditions to establish a pretreatment program: </w:t>
      </w:r>
    </w:p>
    <w:p w14:paraId="1A6EEED2" w14:textId="77777777" w:rsidR="00A860E3" w:rsidRDefault="00A860E3" w:rsidP="00BC6EF5">
      <w:pPr>
        <w:widowControl w:val="0"/>
        <w:autoSpaceDE w:val="0"/>
        <w:autoSpaceDN w:val="0"/>
        <w:adjustRightInd w:val="0"/>
      </w:pPr>
    </w:p>
    <w:p w14:paraId="2CCCB5C6" w14:textId="77777777" w:rsidR="00913D60" w:rsidRDefault="00913D60" w:rsidP="00913D6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proofErr w:type="spellStart"/>
      <w:r>
        <w:t>POTW</w:t>
      </w:r>
      <w:proofErr w:type="spellEnd"/>
      <w:r>
        <w:t xml:space="preserve"> receives discharges from industrial users that pass through or interfere with the operation of the </w:t>
      </w:r>
      <w:proofErr w:type="spellStart"/>
      <w:r>
        <w:t>POTW</w:t>
      </w:r>
      <w:proofErr w:type="spellEnd"/>
      <w:r>
        <w:t xml:space="preserve">; or </w:t>
      </w:r>
    </w:p>
    <w:p w14:paraId="44662B58" w14:textId="77777777" w:rsidR="00A860E3" w:rsidRDefault="00A860E3" w:rsidP="00BC6EF5">
      <w:pPr>
        <w:widowControl w:val="0"/>
        <w:autoSpaceDE w:val="0"/>
        <w:autoSpaceDN w:val="0"/>
        <w:adjustRightInd w:val="0"/>
      </w:pPr>
    </w:p>
    <w:p w14:paraId="1E99B493" w14:textId="77777777" w:rsidR="00913D60" w:rsidRDefault="00913D60" w:rsidP="00913D6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proofErr w:type="spellStart"/>
      <w:r>
        <w:t>POTW</w:t>
      </w:r>
      <w:proofErr w:type="spellEnd"/>
      <w:r>
        <w:t xml:space="preserve"> receives discharges from industrial users that are otherwise subject to categorical standards in 35 Ill. Adm. Code 307. </w:t>
      </w:r>
    </w:p>
    <w:p w14:paraId="09B12A92" w14:textId="77777777" w:rsidR="00A860E3" w:rsidRDefault="00A860E3" w:rsidP="00BC6EF5">
      <w:pPr>
        <w:widowControl w:val="0"/>
        <w:autoSpaceDE w:val="0"/>
        <w:autoSpaceDN w:val="0"/>
        <w:adjustRightInd w:val="0"/>
      </w:pPr>
    </w:p>
    <w:p w14:paraId="6CBADB3C" w14:textId="3EFC5FAF" w:rsidR="00913D60" w:rsidRDefault="00913D60" w:rsidP="00913D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</w:t>
      </w:r>
      <w:r w:rsidR="003A0862">
        <w:t xml:space="preserve">must </w:t>
      </w:r>
      <w:r>
        <w:t xml:space="preserve">require that a </w:t>
      </w:r>
      <w:proofErr w:type="spellStart"/>
      <w:r>
        <w:t>POTW</w:t>
      </w:r>
      <w:proofErr w:type="spellEnd"/>
      <w:r>
        <w:t xml:space="preserve"> with a design flow of </w:t>
      </w:r>
      <w:r w:rsidR="003A0862">
        <w:t xml:space="preserve">five </w:t>
      </w:r>
      <w:proofErr w:type="spellStart"/>
      <w:r>
        <w:t>mgd</w:t>
      </w:r>
      <w:proofErr w:type="spellEnd"/>
      <w:r>
        <w:t xml:space="preserve"> or less develop a </w:t>
      </w:r>
      <w:proofErr w:type="spellStart"/>
      <w:r>
        <w:t>POTW</w:t>
      </w:r>
      <w:proofErr w:type="spellEnd"/>
      <w:r>
        <w:t xml:space="preserve"> pretreatment program if the Agency finds that the nature or volume of the industrial influent, treatment process upsets, violations of </w:t>
      </w:r>
      <w:proofErr w:type="spellStart"/>
      <w:r>
        <w:t>POTW</w:t>
      </w:r>
      <w:proofErr w:type="spellEnd"/>
      <w:r>
        <w:t xml:space="preserve"> effluent limitations, contamination of municipal sludge, or other circumstances require a pretreatment program to prevent interference or pass through. </w:t>
      </w:r>
    </w:p>
    <w:p w14:paraId="57796F7A" w14:textId="77777777" w:rsidR="00A860E3" w:rsidRDefault="00A860E3" w:rsidP="00BC6EF5">
      <w:pPr>
        <w:widowControl w:val="0"/>
        <w:autoSpaceDE w:val="0"/>
        <w:autoSpaceDN w:val="0"/>
        <w:adjustRightInd w:val="0"/>
      </w:pPr>
    </w:p>
    <w:p w14:paraId="68B67DB3" w14:textId="119895DD" w:rsidR="00913D60" w:rsidRDefault="00913D60" w:rsidP="00913D6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490405">
        <w:t>Regardless of subsections</w:t>
      </w:r>
      <w:r w:rsidR="0094741B">
        <w:t xml:space="preserve"> (a) and (b)</w:t>
      </w:r>
      <w:r>
        <w:t xml:space="preserve">, the Agency may, in its discretion, waive the requirement that any </w:t>
      </w:r>
      <w:proofErr w:type="spellStart"/>
      <w:r>
        <w:t>POTW</w:t>
      </w:r>
      <w:proofErr w:type="spellEnd"/>
      <w:r>
        <w:t xml:space="preserve"> develop a pretreatment program. </w:t>
      </w:r>
    </w:p>
    <w:p w14:paraId="3C0128D3" w14:textId="77777777" w:rsidR="00A860E3" w:rsidRDefault="00A860E3" w:rsidP="00BC6EF5">
      <w:pPr>
        <w:widowControl w:val="0"/>
        <w:autoSpaceDE w:val="0"/>
        <w:autoSpaceDN w:val="0"/>
        <w:adjustRightInd w:val="0"/>
      </w:pPr>
    </w:p>
    <w:p w14:paraId="1387F69B" w14:textId="77777777" w:rsidR="00913D60" w:rsidRDefault="00913D60" w:rsidP="00913D6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Waivers </w:t>
      </w:r>
      <w:r w:rsidR="003A0862">
        <w:t xml:space="preserve">must </w:t>
      </w:r>
      <w:r>
        <w:t xml:space="preserve">be in writing. </w:t>
      </w:r>
    </w:p>
    <w:p w14:paraId="620C4484" w14:textId="77777777" w:rsidR="00A860E3" w:rsidRDefault="00A860E3" w:rsidP="00BC6EF5">
      <w:pPr>
        <w:widowControl w:val="0"/>
        <w:autoSpaceDE w:val="0"/>
        <w:autoSpaceDN w:val="0"/>
        <w:adjustRightInd w:val="0"/>
      </w:pPr>
    </w:p>
    <w:p w14:paraId="0BAD5C3D" w14:textId="77777777" w:rsidR="00913D60" w:rsidRDefault="00913D60" w:rsidP="00913D6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Agency may, in its discretion, rescind any waiver by giving written notice to the </w:t>
      </w:r>
      <w:proofErr w:type="spellStart"/>
      <w:r>
        <w:t>POTW</w:t>
      </w:r>
      <w:proofErr w:type="spellEnd"/>
      <w:r>
        <w:t xml:space="preserve">, giving sufficient time for the </w:t>
      </w:r>
      <w:proofErr w:type="spellStart"/>
      <w:r>
        <w:t>POTW</w:t>
      </w:r>
      <w:proofErr w:type="spellEnd"/>
      <w:r>
        <w:t xml:space="preserve"> to develop the program. </w:t>
      </w:r>
    </w:p>
    <w:p w14:paraId="14B8534D" w14:textId="77777777" w:rsidR="00A860E3" w:rsidRDefault="00A860E3" w:rsidP="00BC6EF5">
      <w:pPr>
        <w:widowControl w:val="0"/>
        <w:autoSpaceDE w:val="0"/>
        <w:autoSpaceDN w:val="0"/>
        <w:adjustRightInd w:val="0"/>
      </w:pPr>
    </w:p>
    <w:p w14:paraId="7E605ADB" w14:textId="77777777" w:rsidR="00913D60" w:rsidRDefault="00913D60" w:rsidP="0043208C">
      <w:pPr>
        <w:widowControl w:val="0"/>
        <w:autoSpaceDE w:val="0"/>
        <w:autoSpaceDN w:val="0"/>
        <w:adjustRightInd w:val="0"/>
        <w:ind w:left="2160" w:hanging="1419"/>
      </w:pPr>
      <w:r>
        <w:t xml:space="preserve">BOARD NOTE:  Derived from 40 CFR 403.8(a) </w:t>
      </w:r>
      <w:r w:rsidR="00055271">
        <w:t>(2003)</w:t>
      </w:r>
      <w:r>
        <w:t xml:space="preserve">. </w:t>
      </w:r>
    </w:p>
    <w:p w14:paraId="518A7201" w14:textId="77777777" w:rsidR="00913D60" w:rsidRDefault="00913D60" w:rsidP="00BC6EF5">
      <w:pPr>
        <w:widowControl w:val="0"/>
        <w:autoSpaceDE w:val="0"/>
        <w:autoSpaceDN w:val="0"/>
        <w:adjustRightInd w:val="0"/>
      </w:pPr>
    </w:p>
    <w:p w14:paraId="47446050" w14:textId="6B46BC76" w:rsidR="003A0862" w:rsidRDefault="003133CD">
      <w:pPr>
        <w:pStyle w:val="JCARSourceNote"/>
        <w:ind w:firstLine="720"/>
      </w:pPr>
      <w:r>
        <w:t>(Source:  Amended at 4</w:t>
      </w:r>
      <w:r w:rsidR="00490405">
        <w:t xml:space="preserve">7 </w:t>
      </w:r>
      <w:r>
        <w:t xml:space="preserve">Ill. Reg. </w:t>
      </w:r>
      <w:r w:rsidR="00F37BAD">
        <w:t>5083</w:t>
      </w:r>
      <w:r>
        <w:t xml:space="preserve">, effective </w:t>
      </w:r>
      <w:r w:rsidR="00F37BAD">
        <w:t>March 23, 2023</w:t>
      </w:r>
      <w:r>
        <w:t>)</w:t>
      </w:r>
    </w:p>
    <w:sectPr w:rsidR="003A0862" w:rsidSect="00913D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3D60"/>
    <w:rsid w:val="00002A45"/>
    <w:rsid w:val="0002279E"/>
    <w:rsid w:val="00055271"/>
    <w:rsid w:val="003133CD"/>
    <w:rsid w:val="0035111E"/>
    <w:rsid w:val="003A0862"/>
    <w:rsid w:val="0043208C"/>
    <w:rsid w:val="00490405"/>
    <w:rsid w:val="005C3366"/>
    <w:rsid w:val="00742AF9"/>
    <w:rsid w:val="00743EB7"/>
    <w:rsid w:val="008A7B54"/>
    <w:rsid w:val="008F3423"/>
    <w:rsid w:val="00913D60"/>
    <w:rsid w:val="0094741B"/>
    <w:rsid w:val="00A860E3"/>
    <w:rsid w:val="00B30BE9"/>
    <w:rsid w:val="00BC6EF5"/>
    <w:rsid w:val="00BF2875"/>
    <w:rsid w:val="00CF03A1"/>
    <w:rsid w:val="00E21DB5"/>
    <w:rsid w:val="00F3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71BA23"/>
  <w15:docId w15:val="{A9400530-46A9-4529-BDDB-34784E34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A0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5</cp:revision>
  <dcterms:created xsi:type="dcterms:W3CDTF">2023-03-30T21:30:00Z</dcterms:created>
  <dcterms:modified xsi:type="dcterms:W3CDTF">2023-04-09T20:29:00Z</dcterms:modified>
</cp:coreProperties>
</file>