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A71A" w14:textId="77777777" w:rsidR="00C31477" w:rsidRDefault="00C31477" w:rsidP="00C31477">
      <w:pPr>
        <w:widowControl w:val="0"/>
        <w:autoSpaceDE w:val="0"/>
        <w:autoSpaceDN w:val="0"/>
        <w:adjustRightInd w:val="0"/>
      </w:pPr>
    </w:p>
    <w:p w14:paraId="142061D2" w14:textId="77777777" w:rsidR="00C31477" w:rsidRDefault="00C31477" w:rsidP="00C314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310.432  Schedules</w:t>
      </w:r>
      <w:proofErr w:type="gramEnd"/>
      <w:r>
        <w:rPr>
          <w:b/>
          <w:bCs/>
        </w:rPr>
        <w:t xml:space="preserve"> of Compliance</w:t>
      </w:r>
      <w:r>
        <w:t xml:space="preserve"> </w:t>
      </w:r>
    </w:p>
    <w:p w14:paraId="395572CE" w14:textId="77777777" w:rsidR="00C31477" w:rsidRDefault="00C31477" w:rsidP="00C31477">
      <w:pPr>
        <w:widowControl w:val="0"/>
        <w:autoSpaceDE w:val="0"/>
        <w:autoSpaceDN w:val="0"/>
        <w:adjustRightInd w:val="0"/>
      </w:pPr>
    </w:p>
    <w:p w14:paraId="1E22278C" w14:textId="77777777" w:rsidR="00C31477" w:rsidRDefault="00C31477" w:rsidP="00C314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387FA1">
        <w:t>must</w:t>
      </w:r>
      <w:r>
        <w:t xml:space="preserve"> establish a schedule of compliance in any pretreatment permit unless the industrial user demonstrates compliance with this Part and 35 Ill. Adm.</w:t>
      </w:r>
      <w:r w:rsidR="00BC2B41">
        <w:t xml:space="preserve"> </w:t>
      </w:r>
      <w:r>
        <w:t xml:space="preserve">Code 307. </w:t>
      </w:r>
    </w:p>
    <w:p w14:paraId="1F53F01E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722F6299" w14:textId="451784AC" w:rsidR="00C31477" w:rsidRDefault="00C31477" w:rsidP="00C314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Schedules of compliance </w:t>
      </w:r>
      <w:r w:rsidR="00387FA1">
        <w:t>must</w:t>
      </w:r>
      <w:r>
        <w:t xml:space="preserve"> require the permittee to take specific steps to achieve compliance within the shortest practicable period of time, and </w:t>
      </w:r>
      <w:r w:rsidR="00DA4CC8">
        <w:t>must</w:t>
      </w:r>
      <w:r>
        <w:t xml:space="preserve"> be consistent with requirements in the Clean Water Act and 40 CFR 403, incorporated by reference in Section 310.107. </w:t>
      </w:r>
    </w:p>
    <w:p w14:paraId="1EE66E29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091CE800" w14:textId="77777777" w:rsidR="00C31477" w:rsidRDefault="00C31477" w:rsidP="00C314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schedule of compliance </w:t>
      </w:r>
      <w:r w:rsidR="00387FA1">
        <w:t>must</w:t>
      </w:r>
      <w:r>
        <w:t xml:space="preserve"> contain the following: </w:t>
      </w:r>
    </w:p>
    <w:p w14:paraId="34FCF7F5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67C12F12" w14:textId="6A17BA4E" w:rsidR="00C31477" w:rsidRDefault="00C31477" w:rsidP="00C314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Increments of progress in the form of dates </w:t>
      </w:r>
      <w:r w:rsidR="00CF7FA4">
        <w:t>to commence and complete</w:t>
      </w:r>
      <w:r>
        <w:t xml:space="preserve"> major events leading to the construction and operation of additional pretreatment required to meet the standards of 35 Ill. Adm. Code 307.  No increment of progress </w:t>
      </w:r>
      <w:r w:rsidR="0081107B">
        <w:t>may</w:t>
      </w:r>
      <w:r>
        <w:t xml:space="preserve"> exceed nine months. </w:t>
      </w:r>
    </w:p>
    <w:p w14:paraId="7937A0CC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6620BB73" w14:textId="77777777" w:rsidR="00C31477" w:rsidRDefault="00C31477" w:rsidP="00C314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requirement that the industrial user submit progress reports no later than </w:t>
      </w:r>
      <w:r w:rsidR="00DA4CC8">
        <w:t>14</w:t>
      </w:r>
      <w:r w:rsidR="0081107B">
        <w:t xml:space="preserve"> </w:t>
      </w:r>
      <w:r>
        <w:t xml:space="preserve">days following each date in the schedule, including the final date for compliance.  The progress report </w:t>
      </w:r>
      <w:r w:rsidR="00387FA1">
        <w:t>must</w:t>
      </w:r>
      <w:r>
        <w:t xml:space="preserve"> include, at a minimum, the following: </w:t>
      </w:r>
    </w:p>
    <w:p w14:paraId="10C42909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5066F438" w14:textId="77777777" w:rsidR="00C31477" w:rsidRDefault="00C31477" w:rsidP="00C3147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Whether or not the industrial user met the date specified in the schedule of compliance</w:t>
      </w:r>
      <w:r w:rsidR="00387FA1">
        <w:t>; and</w:t>
      </w:r>
      <w:r>
        <w:t xml:space="preserve"> </w:t>
      </w:r>
    </w:p>
    <w:p w14:paraId="18B3D9CB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46B7053B" w14:textId="77777777" w:rsidR="00C31477" w:rsidRDefault="00C31477" w:rsidP="00C3147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the industrial user did not meet the dates, the date on which the user expect</w:t>
      </w:r>
      <w:r w:rsidR="006748A8">
        <w:t xml:space="preserve">s to accomplish this increment </w:t>
      </w:r>
      <w:r>
        <w:t xml:space="preserve">of progress, the reason for the delay and steps being taken to return construction to the schedule of compliance. </w:t>
      </w:r>
    </w:p>
    <w:p w14:paraId="76508305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09BF47D0" w14:textId="36D085EB" w:rsidR="00C31477" w:rsidRDefault="00C31477" w:rsidP="00C314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requirement that in no event </w:t>
      </w:r>
      <w:r w:rsidR="00F11165">
        <w:t xml:space="preserve">may </w:t>
      </w:r>
      <w:r>
        <w:t xml:space="preserve">more than nine months elapse between progress reports. </w:t>
      </w:r>
    </w:p>
    <w:p w14:paraId="0A32A6BF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543398FE" w14:textId="77777777" w:rsidR="00C31477" w:rsidRDefault="00C31477" w:rsidP="00C314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the schedule of compliance does not protect the industrial user from enforcement. </w:t>
      </w:r>
    </w:p>
    <w:p w14:paraId="5A813D89" w14:textId="77777777" w:rsidR="00DF3583" w:rsidRDefault="00DF3583" w:rsidP="00D7306D">
      <w:pPr>
        <w:widowControl w:val="0"/>
        <w:autoSpaceDE w:val="0"/>
        <w:autoSpaceDN w:val="0"/>
        <w:adjustRightInd w:val="0"/>
      </w:pPr>
    </w:p>
    <w:p w14:paraId="2B2294E0" w14:textId="77777777" w:rsidR="00C31477" w:rsidRDefault="00C31477" w:rsidP="00C314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schedule of compliance does not protect the industrial user from enforcement.  It is not necessary to show a violation of a pretreatment standard or requirement to enforce interim and final compliance dates. </w:t>
      </w:r>
    </w:p>
    <w:p w14:paraId="68B622A0" w14:textId="77777777" w:rsidR="00387FA1" w:rsidRDefault="00387FA1" w:rsidP="00D7306D">
      <w:pPr>
        <w:widowControl w:val="0"/>
        <w:autoSpaceDE w:val="0"/>
        <w:autoSpaceDN w:val="0"/>
        <w:adjustRightInd w:val="0"/>
      </w:pPr>
    </w:p>
    <w:p w14:paraId="2E5B3861" w14:textId="63F9CB5C" w:rsidR="00387FA1" w:rsidRDefault="00CF7FA4">
      <w:pPr>
        <w:pStyle w:val="JCARSourceNote"/>
        <w:ind w:firstLine="720"/>
      </w:pPr>
      <w:r>
        <w:t>(Source:  Amended at 4</w:t>
      </w:r>
      <w:r w:rsidR="00F11165">
        <w:t>7</w:t>
      </w:r>
      <w:r>
        <w:t xml:space="preserve"> Ill. Reg. </w:t>
      </w:r>
      <w:r w:rsidR="00EA4070">
        <w:t>5083</w:t>
      </w:r>
      <w:r>
        <w:t xml:space="preserve">, effective </w:t>
      </w:r>
      <w:r w:rsidR="00EA4070">
        <w:t>March 23, 2023</w:t>
      </w:r>
      <w:r>
        <w:t>)</w:t>
      </w:r>
    </w:p>
    <w:sectPr w:rsidR="00387FA1" w:rsidSect="00C31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477"/>
    <w:rsid w:val="00111010"/>
    <w:rsid w:val="001C1E9F"/>
    <w:rsid w:val="0034448D"/>
    <w:rsid w:val="00387FA1"/>
    <w:rsid w:val="00452C1E"/>
    <w:rsid w:val="005C3366"/>
    <w:rsid w:val="006748A8"/>
    <w:rsid w:val="0081107B"/>
    <w:rsid w:val="00BC2B41"/>
    <w:rsid w:val="00C039E1"/>
    <w:rsid w:val="00C31477"/>
    <w:rsid w:val="00C57FD5"/>
    <w:rsid w:val="00CE2A36"/>
    <w:rsid w:val="00CF7FA4"/>
    <w:rsid w:val="00D7306D"/>
    <w:rsid w:val="00DA4CC8"/>
    <w:rsid w:val="00DF3583"/>
    <w:rsid w:val="00EA4070"/>
    <w:rsid w:val="00F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DF7D9D"/>
  <w15:docId w15:val="{F30868FF-27D1-42A0-84C3-040AE6B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2023-04-09T20:28:00Z</dcterms:modified>
</cp:coreProperties>
</file>