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424ED" w14:textId="77777777" w:rsidR="00CE4BFB" w:rsidRDefault="00CE4BFB" w:rsidP="00CE4BFB">
      <w:pPr>
        <w:widowControl w:val="0"/>
        <w:autoSpaceDE w:val="0"/>
        <w:autoSpaceDN w:val="0"/>
        <w:adjustRightInd w:val="0"/>
      </w:pPr>
    </w:p>
    <w:p w14:paraId="540990CE" w14:textId="77777777" w:rsidR="00CE4BFB" w:rsidRDefault="00CE4BFB" w:rsidP="00CE4B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310.403  Imminent Endangerment</w:t>
      </w:r>
      <w:r>
        <w:t xml:space="preserve"> </w:t>
      </w:r>
    </w:p>
    <w:p w14:paraId="0E052095" w14:textId="77777777" w:rsidR="00CE4BFB" w:rsidRDefault="00CE4BFB" w:rsidP="00CE4BFB">
      <w:pPr>
        <w:widowControl w:val="0"/>
        <w:autoSpaceDE w:val="0"/>
        <w:autoSpaceDN w:val="0"/>
        <w:adjustRightInd w:val="0"/>
      </w:pPr>
    </w:p>
    <w:p w14:paraId="75BF9D43" w14:textId="734042A1" w:rsidR="00CE4BFB" w:rsidRDefault="006F5798" w:rsidP="00CE4BFB">
      <w:pPr>
        <w:widowControl w:val="0"/>
        <w:autoSpaceDE w:val="0"/>
        <w:autoSpaceDN w:val="0"/>
        <w:adjustRightInd w:val="0"/>
      </w:pPr>
      <w:r>
        <w:t>Under</w:t>
      </w:r>
      <w:r w:rsidR="00CE4BFB">
        <w:t xml:space="preserve"> Section 34 of the Act </w:t>
      </w:r>
      <w:r w:rsidR="001D553C">
        <w:t xml:space="preserve">[415 ILCS 5/34] </w:t>
      </w:r>
      <w:r w:rsidR="00CE4BFB">
        <w:t xml:space="preserve">the Agency </w:t>
      </w:r>
      <w:r w:rsidR="001D553C">
        <w:t>must</w:t>
      </w:r>
      <w:r w:rsidR="00CE4BFB">
        <w:t xml:space="preserve"> declare an emergency and seal any wastewater source or discharge if it determines that the discharge presents an imminent endangerment to the health or welfare of persons. </w:t>
      </w:r>
    </w:p>
    <w:p w14:paraId="530108D4" w14:textId="77777777" w:rsidR="001D553C" w:rsidRDefault="001D553C" w:rsidP="00CE4BFB">
      <w:pPr>
        <w:widowControl w:val="0"/>
        <w:autoSpaceDE w:val="0"/>
        <w:autoSpaceDN w:val="0"/>
        <w:adjustRightInd w:val="0"/>
      </w:pPr>
    </w:p>
    <w:p w14:paraId="69BC7FA9" w14:textId="2749DC25" w:rsidR="001D553C" w:rsidRDefault="006F5798">
      <w:pPr>
        <w:pStyle w:val="JCARSourceNote"/>
        <w:ind w:firstLine="720"/>
      </w:pPr>
      <w:r>
        <w:t>(Source:  Amended at 4</w:t>
      </w:r>
      <w:r w:rsidR="003716F7">
        <w:t>7</w:t>
      </w:r>
      <w:r>
        <w:t xml:space="preserve"> Ill. Reg. </w:t>
      </w:r>
      <w:r w:rsidR="005F5537">
        <w:t>5083</w:t>
      </w:r>
      <w:r>
        <w:t xml:space="preserve">, effective </w:t>
      </w:r>
      <w:r w:rsidR="005F5537">
        <w:t>March 23, 2023</w:t>
      </w:r>
      <w:r>
        <w:t>)</w:t>
      </w:r>
    </w:p>
    <w:sectPr w:rsidR="001D553C" w:rsidSect="00CE4B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BFB"/>
    <w:rsid w:val="001B4E3E"/>
    <w:rsid w:val="001D553C"/>
    <w:rsid w:val="00345C39"/>
    <w:rsid w:val="003716F7"/>
    <w:rsid w:val="005C3366"/>
    <w:rsid w:val="005F5537"/>
    <w:rsid w:val="00632646"/>
    <w:rsid w:val="006B6729"/>
    <w:rsid w:val="006F5798"/>
    <w:rsid w:val="00864227"/>
    <w:rsid w:val="008B33D5"/>
    <w:rsid w:val="00B2427B"/>
    <w:rsid w:val="00B32DE0"/>
    <w:rsid w:val="00CE4BFB"/>
    <w:rsid w:val="00FB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676853"/>
  <w15:docId w15:val="{6B983E22-3765-4154-B07F-4C2460CD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D5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3</cp:revision>
  <dcterms:created xsi:type="dcterms:W3CDTF">2023-03-30T21:29:00Z</dcterms:created>
  <dcterms:modified xsi:type="dcterms:W3CDTF">2023-04-06T21:19:00Z</dcterms:modified>
</cp:coreProperties>
</file>