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EE00" w14:textId="77777777" w:rsidR="001C7540" w:rsidRDefault="001C7540" w:rsidP="001C7540">
      <w:pPr>
        <w:widowControl w:val="0"/>
        <w:autoSpaceDE w:val="0"/>
        <w:autoSpaceDN w:val="0"/>
        <w:adjustRightInd w:val="0"/>
      </w:pPr>
    </w:p>
    <w:p w14:paraId="2ED145CD" w14:textId="77777777" w:rsidR="001C7540" w:rsidRDefault="001C7540" w:rsidP="001C75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310.302  Authority</w:t>
      </w:r>
      <w:r>
        <w:t xml:space="preserve"> </w:t>
      </w:r>
    </w:p>
    <w:p w14:paraId="2D6F8E1C" w14:textId="77777777" w:rsidR="001C7540" w:rsidRDefault="001C7540" w:rsidP="001C7540">
      <w:pPr>
        <w:widowControl w:val="0"/>
        <w:autoSpaceDE w:val="0"/>
        <w:autoSpaceDN w:val="0"/>
        <w:adjustRightInd w:val="0"/>
      </w:pPr>
    </w:p>
    <w:p w14:paraId="2BAB8A56" w14:textId="6C93A0B3" w:rsidR="001C7540" w:rsidRDefault="001C7540" w:rsidP="001C7540">
      <w:pPr>
        <w:widowControl w:val="0"/>
        <w:autoSpaceDE w:val="0"/>
        <w:autoSpaceDN w:val="0"/>
        <w:adjustRightInd w:val="0"/>
      </w:pPr>
      <w:r>
        <w:t>Any POTW receiving wastes from an industrial user to which a categorical pretreatment standard applies may, at its discretion and subject to the conditions of Subpart</w:t>
      </w:r>
      <w:r w:rsidR="001D6E52">
        <w:t xml:space="preserve"> C</w:t>
      </w:r>
      <w:r>
        <w:t xml:space="preserve">, grant removal credits to reflect removal by the POTW of pollutants specified in the categorical pretreatment standard.  The POTW may grant a removal credit equal to, or at its discretion, less than its consistent removal rate.  Upon being granted a removal credit, each affected industrial user </w:t>
      </w:r>
      <w:r w:rsidR="001D6E52">
        <w:t>must</w:t>
      </w:r>
      <w:r>
        <w:t xml:space="preserve"> calculate its revised discharge limits in accordance with Section 310.310.  Removal credits </w:t>
      </w:r>
      <w:r w:rsidR="001D6E52">
        <w:t>must</w:t>
      </w:r>
      <w:r>
        <w:t xml:space="preserve"> be given for indicator or surrogate pollutants regulated in a categorical pretreatment standard </w:t>
      </w:r>
      <w:r w:rsidR="009150B6">
        <w:t xml:space="preserve">only </w:t>
      </w:r>
      <w:r w:rsidR="00772863">
        <w:t>if</w:t>
      </w:r>
      <w:r w:rsidR="009150B6">
        <w:t xml:space="preserve"> the categorical pretreatment standard</w:t>
      </w:r>
      <w:r w:rsidR="00C50333">
        <w:t xml:space="preserve"> </w:t>
      </w:r>
      <w:r>
        <w:t xml:space="preserve">so specifies. </w:t>
      </w:r>
    </w:p>
    <w:p w14:paraId="6EE6C7A0" w14:textId="77777777" w:rsidR="00AB0385" w:rsidRDefault="00AB0385" w:rsidP="001C7540">
      <w:pPr>
        <w:widowControl w:val="0"/>
        <w:autoSpaceDE w:val="0"/>
        <w:autoSpaceDN w:val="0"/>
        <w:adjustRightInd w:val="0"/>
      </w:pPr>
    </w:p>
    <w:p w14:paraId="268542C8" w14:textId="77777777" w:rsidR="001D6E52" w:rsidRDefault="001D6E52" w:rsidP="001C7540">
      <w:pPr>
        <w:widowControl w:val="0"/>
        <w:autoSpaceDE w:val="0"/>
        <w:autoSpaceDN w:val="0"/>
        <w:adjustRightInd w:val="0"/>
      </w:pPr>
      <w:r>
        <w:t>BOARD NOTE:</w:t>
      </w:r>
      <w:r w:rsidR="001C7540">
        <w:t xml:space="preserve">  Derived from 40 CFR 403.7(a)(2) </w:t>
      </w:r>
      <w:r>
        <w:t>(2003)</w:t>
      </w:r>
      <w:r w:rsidR="00C50333">
        <w:t>.</w:t>
      </w:r>
    </w:p>
    <w:p w14:paraId="615FBDA8" w14:textId="77777777" w:rsidR="001D6E52" w:rsidRDefault="001D6E52" w:rsidP="001C7540">
      <w:pPr>
        <w:widowControl w:val="0"/>
        <w:autoSpaceDE w:val="0"/>
        <w:autoSpaceDN w:val="0"/>
        <w:adjustRightInd w:val="0"/>
      </w:pPr>
    </w:p>
    <w:p w14:paraId="30FBCF6B" w14:textId="5EEA23B0" w:rsidR="001D6E52" w:rsidRDefault="0040112A">
      <w:pPr>
        <w:pStyle w:val="JCARSourceNote"/>
        <w:ind w:firstLine="720"/>
      </w:pPr>
      <w:r>
        <w:t>(Source:  Amended at 4</w:t>
      </w:r>
      <w:r w:rsidR="00340B35">
        <w:t>7</w:t>
      </w:r>
      <w:r>
        <w:t xml:space="preserve"> Ill. Reg. </w:t>
      </w:r>
      <w:r w:rsidR="00E26FFA">
        <w:t>5083</w:t>
      </w:r>
      <w:r>
        <w:t xml:space="preserve">, effective </w:t>
      </w:r>
      <w:r w:rsidR="00E26FFA">
        <w:t>March 23, 2023</w:t>
      </w:r>
      <w:r>
        <w:t>)</w:t>
      </w:r>
    </w:p>
    <w:sectPr w:rsidR="001D6E52" w:rsidSect="001C7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540"/>
    <w:rsid w:val="000B7F91"/>
    <w:rsid w:val="0011472D"/>
    <w:rsid w:val="001642B6"/>
    <w:rsid w:val="001C7540"/>
    <w:rsid w:val="001D6E52"/>
    <w:rsid w:val="00340B35"/>
    <w:rsid w:val="0040112A"/>
    <w:rsid w:val="005C3366"/>
    <w:rsid w:val="00761860"/>
    <w:rsid w:val="00772863"/>
    <w:rsid w:val="009150B6"/>
    <w:rsid w:val="00AB0385"/>
    <w:rsid w:val="00C50333"/>
    <w:rsid w:val="00D77341"/>
    <w:rsid w:val="00E26FFA"/>
    <w:rsid w:val="00E62312"/>
    <w:rsid w:val="00F26CFB"/>
    <w:rsid w:val="00F36A82"/>
    <w:rsid w:val="00F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7669F0"/>
  <w15:docId w15:val="{9A1B290D-053C-429A-BBFA-3FBF4E4B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2023-03-30T21:29:00Z</dcterms:created>
  <dcterms:modified xsi:type="dcterms:W3CDTF">2023-04-06T21:19:00Z</dcterms:modified>
</cp:coreProperties>
</file>