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FEF" w14:textId="77777777" w:rsidR="00F87F93" w:rsidRDefault="00F87F93" w:rsidP="00F87F93">
      <w:pPr>
        <w:widowControl w:val="0"/>
        <w:autoSpaceDE w:val="0"/>
        <w:autoSpaceDN w:val="0"/>
        <w:adjustRightInd w:val="0"/>
      </w:pPr>
    </w:p>
    <w:p w14:paraId="4BECDE58" w14:textId="49E1604D" w:rsidR="00F87F93" w:rsidRDefault="00F87F93" w:rsidP="00F87F93">
      <w:pPr>
        <w:widowControl w:val="0"/>
        <w:autoSpaceDE w:val="0"/>
        <w:autoSpaceDN w:val="0"/>
        <w:adjustRightInd w:val="0"/>
      </w:pPr>
      <w:r>
        <w:rPr>
          <w:b/>
          <w:bCs/>
        </w:rPr>
        <w:t xml:space="preserve">Section </w:t>
      </w:r>
      <w:proofErr w:type="gramStart"/>
      <w:r>
        <w:rPr>
          <w:b/>
          <w:bCs/>
        </w:rPr>
        <w:t>310.233  Combined</w:t>
      </w:r>
      <w:proofErr w:type="gramEnd"/>
      <w:r>
        <w:rPr>
          <w:b/>
          <w:bCs/>
        </w:rPr>
        <w:t xml:space="preserve"> </w:t>
      </w:r>
      <w:r w:rsidR="0086438D">
        <w:rPr>
          <w:b/>
          <w:bCs/>
        </w:rPr>
        <w:t>Waste Stream</w:t>
      </w:r>
      <w:r>
        <w:rPr>
          <w:b/>
          <w:bCs/>
        </w:rPr>
        <w:t xml:space="preserve"> Formula</w:t>
      </w:r>
      <w:r>
        <w:t xml:space="preserve"> </w:t>
      </w:r>
    </w:p>
    <w:p w14:paraId="591AAA7D" w14:textId="77777777" w:rsidR="00F87F93" w:rsidRDefault="00F87F93" w:rsidP="00F87F93">
      <w:pPr>
        <w:widowControl w:val="0"/>
        <w:autoSpaceDE w:val="0"/>
        <w:autoSpaceDN w:val="0"/>
        <w:adjustRightInd w:val="0"/>
      </w:pPr>
    </w:p>
    <w:p w14:paraId="6F0B530D" w14:textId="56007798" w:rsidR="00F87F93" w:rsidRDefault="0063175E" w:rsidP="00F87F93">
      <w:pPr>
        <w:widowControl w:val="0"/>
        <w:autoSpaceDE w:val="0"/>
        <w:autoSpaceDN w:val="0"/>
        <w:adjustRightInd w:val="0"/>
      </w:pPr>
      <w:r>
        <w:t>If</w:t>
      </w:r>
      <w:r w:rsidR="00F87F93">
        <w:t xml:space="preserve"> process wastewater is mixed prior to treatment with wastewaters other than those generated by the regulated process, the </w:t>
      </w:r>
      <w:r w:rsidR="000147D1">
        <w:t xml:space="preserve">Control Authority </w:t>
      </w:r>
      <w:r w:rsidR="00DD09D7" w:rsidRPr="001015A2">
        <w:t>(or the industrial user with the written concurrence of the Control Authority)</w:t>
      </w:r>
      <w:r w:rsidR="00DD09D7">
        <w:t xml:space="preserve"> </w:t>
      </w:r>
      <w:r w:rsidR="000147D1">
        <w:t>must</w:t>
      </w:r>
      <w:r w:rsidR="00F87F93">
        <w:t xml:space="preserve"> derive fixed alternative discharge limits.  When it is deriving alternative categorical limits, the </w:t>
      </w:r>
      <w:r w:rsidR="000147D1">
        <w:t>Control Authority must</w:t>
      </w:r>
      <w:r w:rsidR="00F87F93">
        <w:t xml:space="preserve"> calculate both an alternative daily maximum value using the daily maximum values specified in the appropriate categorical pretreatment standards and an alternative consecutive sampling day average value using the average monthly values specified in the appropriate categorical pretreatment standards.  The industrial user </w:t>
      </w:r>
      <w:r w:rsidR="000147D1">
        <w:t>must</w:t>
      </w:r>
      <w:r w:rsidR="00F87F93">
        <w:t xml:space="preserve"> comply with the alternative daily maximum and average monthly limits fixed by the </w:t>
      </w:r>
      <w:r w:rsidR="000147D1">
        <w:t>Control Authority</w:t>
      </w:r>
      <w:r w:rsidR="00F87F93">
        <w:t xml:space="preserve"> until the </w:t>
      </w:r>
      <w:r w:rsidR="000147D1">
        <w:t>Control Authority</w:t>
      </w:r>
      <w:r w:rsidR="00F87F93">
        <w:t xml:space="preserve"> modifies the limits or approves an industrial user modification request.  Modification is authorized whenever there is a material or significant change in the values used in the calculation to fix alternative limits for the regulated pollutant.  An industrial user </w:t>
      </w:r>
      <w:r w:rsidR="000147D1">
        <w:t>must</w:t>
      </w:r>
      <w:r w:rsidR="00F87F93">
        <w:t xml:space="preserve"> immediately report any such material or significant change to the </w:t>
      </w:r>
      <w:r w:rsidR="000147D1">
        <w:t>Control Authority</w:t>
      </w:r>
      <w:r w:rsidR="00FD610E">
        <w:t xml:space="preserve">. </w:t>
      </w:r>
      <w:r>
        <w:t>If</w:t>
      </w:r>
      <w:r w:rsidR="00F87F93">
        <w:t xml:space="preserve"> appropriate, the </w:t>
      </w:r>
      <w:r w:rsidR="000147D1">
        <w:t>Control Authority must</w:t>
      </w:r>
      <w:r w:rsidR="00F87F93">
        <w:t xml:space="preserve"> calculate new alternative categorical limits within 30 days. </w:t>
      </w:r>
    </w:p>
    <w:p w14:paraId="207E0B2B" w14:textId="77777777" w:rsidR="00965D87" w:rsidRDefault="00965D87" w:rsidP="00F87F93">
      <w:pPr>
        <w:widowControl w:val="0"/>
        <w:autoSpaceDE w:val="0"/>
        <w:autoSpaceDN w:val="0"/>
        <w:adjustRightInd w:val="0"/>
      </w:pPr>
    </w:p>
    <w:p w14:paraId="1E7F2466" w14:textId="69CB49D9" w:rsidR="00F87F93" w:rsidRDefault="00F87F93" w:rsidP="00F87F93">
      <w:pPr>
        <w:widowControl w:val="0"/>
        <w:autoSpaceDE w:val="0"/>
        <w:autoSpaceDN w:val="0"/>
        <w:adjustRightInd w:val="0"/>
        <w:ind w:left="1440" w:hanging="720"/>
      </w:pPr>
      <w:r>
        <w:t>a)</w:t>
      </w:r>
      <w:r>
        <w:tab/>
        <w:t xml:space="preserve">Alternative </w:t>
      </w:r>
      <w:r w:rsidR="0063175E">
        <w:t>Limit Calculation</w:t>
      </w:r>
      <w:r>
        <w:t>. For these formulas, the "average daily flow" means a reasonable measure of the average d</w:t>
      </w:r>
      <w:r w:rsidR="00FD610E">
        <w:t xml:space="preserve">aily flow for a 30-day period. </w:t>
      </w:r>
      <w:r>
        <w:t xml:space="preserve">For new sources, flows </w:t>
      </w:r>
      <w:r w:rsidR="000147D1">
        <w:t>must</w:t>
      </w:r>
      <w:r>
        <w:t xml:space="preserve"> be est</w:t>
      </w:r>
      <w:r w:rsidR="00FD610E">
        <w:t xml:space="preserve">imated using projected values. </w:t>
      </w:r>
      <w:r>
        <w:t xml:space="preserve">The </w:t>
      </w:r>
      <w:r w:rsidR="000147D1">
        <w:t>Control Authority must</w:t>
      </w:r>
      <w:r>
        <w:t xml:space="preserve"> derive the alternative limit for a specified pollutant by the use of either of the following formulas: </w:t>
      </w:r>
    </w:p>
    <w:p w14:paraId="0EA4243D" w14:textId="77777777" w:rsidR="00965D87" w:rsidRDefault="00965D87" w:rsidP="00CF2844">
      <w:pPr>
        <w:widowControl w:val="0"/>
        <w:autoSpaceDE w:val="0"/>
        <w:autoSpaceDN w:val="0"/>
        <w:adjustRightInd w:val="0"/>
      </w:pPr>
    </w:p>
    <w:p w14:paraId="4A0F0111" w14:textId="58BFCDFA" w:rsidR="00F87F93" w:rsidRDefault="00F87F93" w:rsidP="00F87F93">
      <w:pPr>
        <w:widowControl w:val="0"/>
        <w:autoSpaceDE w:val="0"/>
        <w:autoSpaceDN w:val="0"/>
        <w:adjustRightInd w:val="0"/>
        <w:ind w:left="2160" w:hanging="720"/>
      </w:pPr>
      <w:r>
        <w:t>1)</w:t>
      </w:r>
      <w:r>
        <w:tab/>
        <w:t xml:space="preserve">Alternative </w:t>
      </w:r>
      <w:r w:rsidR="0063175E">
        <w:t>Concentration Limit</w:t>
      </w:r>
      <w:r>
        <w:t xml:space="preserve"> </w:t>
      </w:r>
    </w:p>
    <w:p w14:paraId="3CA8B8E6" w14:textId="77777777" w:rsidR="009665A5" w:rsidRDefault="009665A5"/>
    <w:tbl>
      <w:tblPr>
        <w:tblW w:w="0" w:type="auto"/>
        <w:tblInd w:w="3015" w:type="dxa"/>
        <w:tblLook w:val="0000" w:firstRow="0" w:lastRow="0" w:firstColumn="0" w:lastColumn="0" w:noHBand="0" w:noVBand="0"/>
      </w:tblPr>
      <w:tblGrid>
        <w:gridCol w:w="513"/>
        <w:gridCol w:w="1425"/>
      </w:tblGrid>
      <w:tr w:rsidR="008951F3" w14:paraId="0CE1DF4F" w14:textId="77777777">
        <w:tc>
          <w:tcPr>
            <w:tcW w:w="513" w:type="dxa"/>
            <w:vMerge w:val="restart"/>
            <w:vAlign w:val="center"/>
          </w:tcPr>
          <w:p w14:paraId="2FCA3396" w14:textId="77777777" w:rsidR="008951F3" w:rsidRDefault="008951F3" w:rsidP="008951F3">
            <w:pPr>
              <w:ind w:left="-108" w:right="-621"/>
            </w:pPr>
            <w:r>
              <w:t>C =</w:t>
            </w:r>
          </w:p>
        </w:tc>
        <w:tc>
          <w:tcPr>
            <w:tcW w:w="1425" w:type="dxa"/>
            <w:tcBorders>
              <w:bottom w:val="single" w:sz="4" w:space="0" w:color="auto"/>
            </w:tcBorders>
            <w:vAlign w:val="bottom"/>
          </w:tcPr>
          <w:p w14:paraId="7B29C7C6" w14:textId="77777777" w:rsidR="008951F3" w:rsidRPr="008951F3" w:rsidRDefault="008951F3" w:rsidP="008951F3">
            <w:pPr>
              <w:ind w:left="-108"/>
            </w:pPr>
            <w:r>
              <w:t xml:space="preserve">(T </w:t>
            </w:r>
            <w:r w:rsidR="00FD610E">
              <w:t>-</w:t>
            </w:r>
            <w:r>
              <w:t xml:space="preserve"> </w:t>
            </w:r>
            <w:proofErr w:type="gramStart"/>
            <w:r>
              <w:t>D)</w:t>
            </w:r>
            <w:proofErr w:type="spellStart"/>
            <w:r w:rsidRPr="00FD610E">
              <w:rPr>
                <w:sz w:val="32"/>
                <w:szCs w:val="32"/>
              </w:rPr>
              <w:t>Σ</w:t>
            </w:r>
            <w:proofErr w:type="gramEnd"/>
            <w:r>
              <w:t>C</w:t>
            </w:r>
            <w:r w:rsidRPr="008951F3">
              <w:rPr>
                <w:vertAlign w:val="subscript"/>
              </w:rPr>
              <w:t>i</w:t>
            </w:r>
            <w:r>
              <w:t>F</w:t>
            </w:r>
            <w:r w:rsidRPr="008951F3">
              <w:rPr>
                <w:vertAlign w:val="subscript"/>
              </w:rPr>
              <w:t>i</w:t>
            </w:r>
            <w:proofErr w:type="spellEnd"/>
          </w:p>
        </w:tc>
      </w:tr>
      <w:tr w:rsidR="008951F3" w14:paraId="3E2A68AD" w14:textId="77777777">
        <w:tc>
          <w:tcPr>
            <w:tcW w:w="513" w:type="dxa"/>
            <w:vMerge/>
          </w:tcPr>
          <w:p w14:paraId="50408E39" w14:textId="77777777" w:rsidR="008951F3" w:rsidRDefault="008951F3"/>
        </w:tc>
        <w:tc>
          <w:tcPr>
            <w:tcW w:w="1425" w:type="dxa"/>
            <w:tcBorders>
              <w:top w:val="single" w:sz="4" w:space="0" w:color="auto"/>
            </w:tcBorders>
          </w:tcPr>
          <w:p w14:paraId="579D0735" w14:textId="77777777" w:rsidR="008951F3" w:rsidRPr="008951F3" w:rsidRDefault="008951F3" w:rsidP="00FD610E">
            <w:pPr>
              <w:ind w:left="-108" w:right="-108"/>
              <w:jc w:val="center"/>
            </w:pPr>
            <w:r>
              <w:t>(T)</w:t>
            </w:r>
            <w:proofErr w:type="spellStart"/>
            <w:r w:rsidRPr="00FD610E">
              <w:rPr>
                <w:sz w:val="32"/>
                <w:szCs w:val="32"/>
              </w:rPr>
              <w:t>Σ</w:t>
            </w:r>
            <w:r>
              <w:t>F</w:t>
            </w:r>
            <w:r w:rsidRPr="008951F3">
              <w:rPr>
                <w:vertAlign w:val="subscript"/>
              </w:rPr>
              <w:t>i</w:t>
            </w:r>
            <w:proofErr w:type="spellEnd"/>
          </w:p>
        </w:tc>
      </w:tr>
    </w:tbl>
    <w:p w14:paraId="7BFE8850" w14:textId="77777777" w:rsidR="00B36B02" w:rsidRDefault="00B36B02"/>
    <w:p w14:paraId="6EC07299" w14:textId="77777777" w:rsidR="009665A5" w:rsidRDefault="005E0AC5" w:rsidP="009665A5">
      <w:pPr>
        <w:ind w:left="2223"/>
      </w:pPr>
      <w:proofErr w:type="gramStart"/>
      <w:r>
        <w:t>w</w:t>
      </w:r>
      <w:r w:rsidR="00D65589">
        <w:t>here</w:t>
      </w:r>
      <w:proofErr w:type="gramEnd"/>
    </w:p>
    <w:p w14:paraId="67F95C6E" w14:textId="77777777" w:rsidR="009665A5" w:rsidRDefault="009665A5"/>
    <w:tbl>
      <w:tblPr>
        <w:tblW w:w="6990" w:type="dxa"/>
        <w:tblInd w:w="2808" w:type="dxa"/>
        <w:tblLook w:val="0000" w:firstRow="0" w:lastRow="0" w:firstColumn="0" w:lastColumn="0" w:noHBand="0" w:noVBand="0"/>
      </w:tblPr>
      <w:tblGrid>
        <w:gridCol w:w="798"/>
        <w:gridCol w:w="352"/>
        <w:gridCol w:w="5840"/>
      </w:tblGrid>
      <w:tr w:rsidR="009D2EA2" w14:paraId="291751E1" w14:textId="77777777" w:rsidTr="00F97D4D">
        <w:tc>
          <w:tcPr>
            <w:tcW w:w="798" w:type="dxa"/>
          </w:tcPr>
          <w:p w14:paraId="645BC3BF" w14:textId="77777777" w:rsidR="009D2EA2" w:rsidRDefault="009D2EA2" w:rsidP="00F87F93">
            <w:pPr>
              <w:widowControl w:val="0"/>
              <w:autoSpaceDE w:val="0"/>
              <w:autoSpaceDN w:val="0"/>
              <w:adjustRightInd w:val="0"/>
            </w:pPr>
            <w:r>
              <w:t>C</w:t>
            </w:r>
          </w:p>
        </w:tc>
        <w:tc>
          <w:tcPr>
            <w:tcW w:w="352" w:type="dxa"/>
          </w:tcPr>
          <w:p w14:paraId="2F7163C9" w14:textId="77777777" w:rsidR="009D2EA2" w:rsidRDefault="009D2EA2" w:rsidP="009665A5">
            <w:pPr>
              <w:widowControl w:val="0"/>
              <w:autoSpaceDE w:val="0"/>
              <w:autoSpaceDN w:val="0"/>
              <w:adjustRightInd w:val="0"/>
              <w:ind w:left="-123" w:right="-101"/>
              <w:jc w:val="center"/>
            </w:pPr>
            <w:r>
              <w:t>=</w:t>
            </w:r>
          </w:p>
        </w:tc>
        <w:tc>
          <w:tcPr>
            <w:tcW w:w="5840" w:type="dxa"/>
          </w:tcPr>
          <w:p w14:paraId="2C0DD0FD" w14:textId="77777777" w:rsidR="009D2EA2" w:rsidRDefault="009D2EA2" w:rsidP="00F87F93">
            <w:pPr>
              <w:widowControl w:val="0"/>
              <w:autoSpaceDE w:val="0"/>
              <w:autoSpaceDN w:val="0"/>
              <w:adjustRightInd w:val="0"/>
            </w:pPr>
            <w:r>
              <w:t xml:space="preserve">The alternative concentration limit for the combined </w:t>
            </w:r>
            <w:r w:rsidR="0086438D">
              <w:t>waste stream</w:t>
            </w:r>
            <w:r>
              <w:t>.</w:t>
            </w:r>
          </w:p>
        </w:tc>
      </w:tr>
      <w:tr w:rsidR="00B36B02" w14:paraId="415CE639" w14:textId="77777777" w:rsidTr="00F97D4D">
        <w:tc>
          <w:tcPr>
            <w:tcW w:w="798" w:type="dxa"/>
          </w:tcPr>
          <w:p w14:paraId="7EACE1A7" w14:textId="77777777" w:rsidR="00B36B02" w:rsidRDefault="00B36B02" w:rsidP="00F87F93">
            <w:pPr>
              <w:widowControl w:val="0"/>
              <w:autoSpaceDE w:val="0"/>
              <w:autoSpaceDN w:val="0"/>
              <w:adjustRightInd w:val="0"/>
            </w:pPr>
          </w:p>
        </w:tc>
        <w:tc>
          <w:tcPr>
            <w:tcW w:w="352" w:type="dxa"/>
          </w:tcPr>
          <w:p w14:paraId="4959B75B" w14:textId="77777777" w:rsidR="00B36B02" w:rsidRDefault="00B36B02" w:rsidP="009665A5">
            <w:pPr>
              <w:widowControl w:val="0"/>
              <w:autoSpaceDE w:val="0"/>
              <w:autoSpaceDN w:val="0"/>
              <w:adjustRightInd w:val="0"/>
              <w:ind w:left="-123" w:right="-101"/>
              <w:jc w:val="center"/>
            </w:pPr>
          </w:p>
        </w:tc>
        <w:tc>
          <w:tcPr>
            <w:tcW w:w="5840" w:type="dxa"/>
          </w:tcPr>
          <w:p w14:paraId="11DC0949" w14:textId="77777777" w:rsidR="00B36B02" w:rsidRDefault="00B36B02" w:rsidP="00F87F93">
            <w:pPr>
              <w:widowControl w:val="0"/>
              <w:autoSpaceDE w:val="0"/>
              <w:autoSpaceDN w:val="0"/>
              <w:adjustRightInd w:val="0"/>
            </w:pPr>
          </w:p>
        </w:tc>
      </w:tr>
      <w:tr w:rsidR="009D2EA2" w14:paraId="710DFF3A" w14:textId="77777777" w:rsidTr="00F97D4D">
        <w:tc>
          <w:tcPr>
            <w:tcW w:w="798" w:type="dxa"/>
          </w:tcPr>
          <w:p w14:paraId="23F8F518" w14:textId="77777777" w:rsidR="009D2EA2" w:rsidRDefault="000147D1" w:rsidP="00F87F93">
            <w:pPr>
              <w:widowControl w:val="0"/>
              <w:autoSpaceDE w:val="0"/>
              <w:autoSpaceDN w:val="0"/>
              <w:adjustRightInd w:val="0"/>
            </w:pPr>
            <w:r>
              <w:t>C</w:t>
            </w:r>
            <w:r w:rsidRPr="000147D1">
              <w:rPr>
                <w:vertAlign w:val="subscript"/>
              </w:rPr>
              <w:t>i</w:t>
            </w:r>
          </w:p>
        </w:tc>
        <w:tc>
          <w:tcPr>
            <w:tcW w:w="352" w:type="dxa"/>
          </w:tcPr>
          <w:p w14:paraId="20DF7223" w14:textId="77777777" w:rsidR="009D2EA2" w:rsidRDefault="009D2EA2" w:rsidP="009665A5">
            <w:pPr>
              <w:widowControl w:val="0"/>
              <w:autoSpaceDE w:val="0"/>
              <w:autoSpaceDN w:val="0"/>
              <w:adjustRightInd w:val="0"/>
              <w:ind w:left="-123" w:right="-101"/>
              <w:jc w:val="center"/>
            </w:pPr>
            <w:r>
              <w:t>=</w:t>
            </w:r>
          </w:p>
        </w:tc>
        <w:tc>
          <w:tcPr>
            <w:tcW w:w="5840" w:type="dxa"/>
          </w:tcPr>
          <w:p w14:paraId="372A6914" w14:textId="77777777" w:rsidR="009D2EA2" w:rsidRDefault="009D2EA2" w:rsidP="00F87F93">
            <w:pPr>
              <w:widowControl w:val="0"/>
              <w:autoSpaceDE w:val="0"/>
              <w:autoSpaceDN w:val="0"/>
              <w:adjustRightInd w:val="0"/>
            </w:pPr>
            <w:r>
              <w:t xml:space="preserve">The categorical pretreatment standard concentration limit for a pollutant in the regulated stream </w:t>
            </w:r>
            <w:proofErr w:type="spellStart"/>
            <w:r>
              <w:t>i</w:t>
            </w:r>
            <w:proofErr w:type="spellEnd"/>
            <w:r>
              <w:t>.</w:t>
            </w:r>
          </w:p>
        </w:tc>
      </w:tr>
      <w:tr w:rsidR="00B36B02" w14:paraId="3890A82B" w14:textId="77777777" w:rsidTr="00F97D4D">
        <w:tc>
          <w:tcPr>
            <w:tcW w:w="798" w:type="dxa"/>
          </w:tcPr>
          <w:p w14:paraId="4105418A" w14:textId="77777777" w:rsidR="00B36B02" w:rsidRDefault="00B36B02" w:rsidP="00F87F93">
            <w:pPr>
              <w:widowControl w:val="0"/>
              <w:autoSpaceDE w:val="0"/>
              <w:autoSpaceDN w:val="0"/>
              <w:adjustRightInd w:val="0"/>
            </w:pPr>
          </w:p>
        </w:tc>
        <w:tc>
          <w:tcPr>
            <w:tcW w:w="352" w:type="dxa"/>
          </w:tcPr>
          <w:p w14:paraId="01B03383" w14:textId="77777777" w:rsidR="00B36B02" w:rsidRDefault="00B36B02" w:rsidP="009665A5">
            <w:pPr>
              <w:widowControl w:val="0"/>
              <w:autoSpaceDE w:val="0"/>
              <w:autoSpaceDN w:val="0"/>
              <w:adjustRightInd w:val="0"/>
              <w:ind w:left="-123" w:right="-101"/>
              <w:jc w:val="center"/>
            </w:pPr>
          </w:p>
        </w:tc>
        <w:tc>
          <w:tcPr>
            <w:tcW w:w="5840" w:type="dxa"/>
          </w:tcPr>
          <w:p w14:paraId="5FB4DD0A" w14:textId="77777777" w:rsidR="00B36B02" w:rsidRDefault="00B36B02" w:rsidP="00F87F93">
            <w:pPr>
              <w:widowControl w:val="0"/>
              <w:autoSpaceDE w:val="0"/>
              <w:autoSpaceDN w:val="0"/>
              <w:adjustRightInd w:val="0"/>
            </w:pPr>
          </w:p>
        </w:tc>
      </w:tr>
      <w:tr w:rsidR="009D2EA2" w14:paraId="4FABC0C6" w14:textId="77777777" w:rsidTr="00F97D4D">
        <w:tc>
          <w:tcPr>
            <w:tcW w:w="798" w:type="dxa"/>
          </w:tcPr>
          <w:p w14:paraId="20905ACE" w14:textId="77777777" w:rsidR="009D2EA2" w:rsidRDefault="000147D1" w:rsidP="00F87F93">
            <w:pPr>
              <w:widowControl w:val="0"/>
              <w:autoSpaceDE w:val="0"/>
              <w:autoSpaceDN w:val="0"/>
              <w:adjustRightInd w:val="0"/>
            </w:pPr>
            <w:r>
              <w:t>F</w:t>
            </w:r>
            <w:r w:rsidRPr="000147D1">
              <w:rPr>
                <w:vertAlign w:val="subscript"/>
              </w:rPr>
              <w:t>i</w:t>
            </w:r>
          </w:p>
        </w:tc>
        <w:tc>
          <w:tcPr>
            <w:tcW w:w="352" w:type="dxa"/>
          </w:tcPr>
          <w:p w14:paraId="5CF85ADD" w14:textId="77777777" w:rsidR="009D2EA2" w:rsidRDefault="009D2EA2" w:rsidP="009665A5">
            <w:pPr>
              <w:widowControl w:val="0"/>
              <w:autoSpaceDE w:val="0"/>
              <w:autoSpaceDN w:val="0"/>
              <w:adjustRightInd w:val="0"/>
              <w:ind w:left="-123" w:right="-101"/>
              <w:jc w:val="center"/>
            </w:pPr>
            <w:r>
              <w:t>=</w:t>
            </w:r>
          </w:p>
        </w:tc>
        <w:tc>
          <w:tcPr>
            <w:tcW w:w="5840" w:type="dxa"/>
          </w:tcPr>
          <w:p w14:paraId="3EC2BBCF" w14:textId="77777777" w:rsidR="009D2EA2" w:rsidRDefault="009D2EA2" w:rsidP="00F87F93">
            <w:pPr>
              <w:widowControl w:val="0"/>
              <w:autoSpaceDE w:val="0"/>
              <w:autoSpaceDN w:val="0"/>
              <w:adjustRightInd w:val="0"/>
            </w:pPr>
            <w:r>
              <w:t xml:space="preserve">The average daily flow (at least a 30-day average) of stream </w:t>
            </w:r>
            <w:proofErr w:type="spellStart"/>
            <w:r>
              <w:t>i</w:t>
            </w:r>
            <w:proofErr w:type="spellEnd"/>
            <w:r>
              <w:t xml:space="preserve"> to the extent that it is regulated for such pollutant.</w:t>
            </w:r>
          </w:p>
        </w:tc>
      </w:tr>
      <w:tr w:rsidR="00B36B02" w14:paraId="6C88A28C" w14:textId="77777777" w:rsidTr="00F97D4D">
        <w:tc>
          <w:tcPr>
            <w:tcW w:w="798" w:type="dxa"/>
          </w:tcPr>
          <w:p w14:paraId="0B0F5E33" w14:textId="77777777" w:rsidR="00B36B02" w:rsidRDefault="00B36B02" w:rsidP="00F87F93">
            <w:pPr>
              <w:widowControl w:val="0"/>
              <w:autoSpaceDE w:val="0"/>
              <w:autoSpaceDN w:val="0"/>
              <w:adjustRightInd w:val="0"/>
            </w:pPr>
          </w:p>
        </w:tc>
        <w:tc>
          <w:tcPr>
            <w:tcW w:w="352" w:type="dxa"/>
          </w:tcPr>
          <w:p w14:paraId="679D7E13" w14:textId="77777777" w:rsidR="00B36B02" w:rsidRDefault="00B36B02" w:rsidP="009665A5">
            <w:pPr>
              <w:widowControl w:val="0"/>
              <w:autoSpaceDE w:val="0"/>
              <w:autoSpaceDN w:val="0"/>
              <w:adjustRightInd w:val="0"/>
              <w:ind w:left="-123" w:right="-101"/>
              <w:jc w:val="center"/>
            </w:pPr>
          </w:p>
        </w:tc>
        <w:tc>
          <w:tcPr>
            <w:tcW w:w="5840" w:type="dxa"/>
          </w:tcPr>
          <w:p w14:paraId="1FFA9DE8" w14:textId="77777777" w:rsidR="00B36B02" w:rsidRDefault="00B36B02" w:rsidP="00F87F93">
            <w:pPr>
              <w:widowControl w:val="0"/>
              <w:autoSpaceDE w:val="0"/>
              <w:autoSpaceDN w:val="0"/>
              <w:adjustRightInd w:val="0"/>
            </w:pPr>
          </w:p>
        </w:tc>
      </w:tr>
      <w:tr w:rsidR="009D2EA2" w14:paraId="6C755063" w14:textId="77777777" w:rsidTr="00F97D4D">
        <w:tc>
          <w:tcPr>
            <w:tcW w:w="798" w:type="dxa"/>
          </w:tcPr>
          <w:p w14:paraId="50D0C9D2" w14:textId="77777777" w:rsidR="009D2EA2" w:rsidRPr="005875D7" w:rsidRDefault="005875D7" w:rsidP="00F87F93">
            <w:pPr>
              <w:widowControl w:val="0"/>
              <w:autoSpaceDE w:val="0"/>
              <w:autoSpaceDN w:val="0"/>
              <w:adjustRightInd w:val="0"/>
            </w:pPr>
            <w:r>
              <w:t>"</w:t>
            </w:r>
            <w:proofErr w:type="spellStart"/>
            <w:r w:rsidR="000147D1">
              <w:t>ΣG</w:t>
            </w:r>
            <w:r w:rsidR="000147D1" w:rsidRPr="000147D1">
              <w:rPr>
                <w:vertAlign w:val="subscript"/>
              </w:rPr>
              <w:t>i</w:t>
            </w:r>
            <w:proofErr w:type="spellEnd"/>
            <w:r>
              <w:t>"</w:t>
            </w:r>
          </w:p>
        </w:tc>
        <w:tc>
          <w:tcPr>
            <w:tcW w:w="352" w:type="dxa"/>
          </w:tcPr>
          <w:p w14:paraId="74DB6BF5" w14:textId="77777777" w:rsidR="009D2EA2" w:rsidRDefault="009D2EA2" w:rsidP="009665A5">
            <w:pPr>
              <w:widowControl w:val="0"/>
              <w:autoSpaceDE w:val="0"/>
              <w:autoSpaceDN w:val="0"/>
              <w:adjustRightInd w:val="0"/>
              <w:ind w:left="-123" w:right="-101"/>
              <w:jc w:val="center"/>
            </w:pPr>
          </w:p>
        </w:tc>
        <w:tc>
          <w:tcPr>
            <w:tcW w:w="5840" w:type="dxa"/>
          </w:tcPr>
          <w:p w14:paraId="20C97AB6" w14:textId="77777777" w:rsidR="009D2EA2" w:rsidRDefault="00FD610E" w:rsidP="00F87F93">
            <w:pPr>
              <w:widowControl w:val="0"/>
              <w:autoSpaceDE w:val="0"/>
              <w:autoSpaceDN w:val="0"/>
              <w:adjustRightInd w:val="0"/>
            </w:pPr>
            <w:r>
              <w:t>The</w:t>
            </w:r>
            <w:r w:rsidR="009D2EA2">
              <w:t xml:space="preserve"> sum of the results of calculation G for streams </w:t>
            </w:r>
            <w:proofErr w:type="spellStart"/>
            <w:r w:rsidR="009D2EA2">
              <w:t>i</w:t>
            </w:r>
            <w:proofErr w:type="spellEnd"/>
            <w:r w:rsidR="009D2EA2">
              <w:t xml:space="preserve"> = 1 to </w:t>
            </w:r>
            <w:proofErr w:type="spellStart"/>
            <w:r w:rsidR="009D2EA2">
              <w:t>i</w:t>
            </w:r>
            <w:proofErr w:type="spellEnd"/>
            <w:r w:rsidR="009D2EA2">
              <w:t xml:space="preserve"> = N. </w:t>
            </w:r>
          </w:p>
        </w:tc>
      </w:tr>
      <w:tr w:rsidR="00FD610E" w14:paraId="6146B90F" w14:textId="77777777" w:rsidTr="00F97D4D">
        <w:tc>
          <w:tcPr>
            <w:tcW w:w="798" w:type="dxa"/>
          </w:tcPr>
          <w:p w14:paraId="6B99CF9D" w14:textId="77777777" w:rsidR="00FD610E" w:rsidRDefault="00FD610E" w:rsidP="00F87F93">
            <w:pPr>
              <w:widowControl w:val="0"/>
              <w:autoSpaceDE w:val="0"/>
              <w:autoSpaceDN w:val="0"/>
              <w:adjustRightInd w:val="0"/>
            </w:pPr>
          </w:p>
        </w:tc>
        <w:tc>
          <w:tcPr>
            <w:tcW w:w="352" w:type="dxa"/>
          </w:tcPr>
          <w:p w14:paraId="06BE9860" w14:textId="77777777" w:rsidR="00FD610E" w:rsidRDefault="00FD610E" w:rsidP="009665A5">
            <w:pPr>
              <w:widowControl w:val="0"/>
              <w:autoSpaceDE w:val="0"/>
              <w:autoSpaceDN w:val="0"/>
              <w:adjustRightInd w:val="0"/>
              <w:ind w:left="-123" w:right="-101"/>
              <w:jc w:val="center"/>
            </w:pPr>
          </w:p>
        </w:tc>
        <w:tc>
          <w:tcPr>
            <w:tcW w:w="5840" w:type="dxa"/>
          </w:tcPr>
          <w:p w14:paraId="58E8425C" w14:textId="77777777" w:rsidR="00FD610E" w:rsidRDefault="00FD610E" w:rsidP="00F87F93">
            <w:pPr>
              <w:widowControl w:val="0"/>
              <w:autoSpaceDE w:val="0"/>
              <w:autoSpaceDN w:val="0"/>
              <w:adjustRightInd w:val="0"/>
            </w:pPr>
          </w:p>
        </w:tc>
      </w:tr>
      <w:tr w:rsidR="009D2EA2" w14:paraId="2138C54C" w14:textId="77777777" w:rsidTr="00F97D4D">
        <w:tc>
          <w:tcPr>
            <w:tcW w:w="798" w:type="dxa"/>
          </w:tcPr>
          <w:p w14:paraId="71365507" w14:textId="77777777" w:rsidR="009D2EA2" w:rsidRDefault="009D2EA2" w:rsidP="00F87F93">
            <w:pPr>
              <w:widowControl w:val="0"/>
              <w:autoSpaceDE w:val="0"/>
              <w:autoSpaceDN w:val="0"/>
              <w:adjustRightInd w:val="0"/>
            </w:pPr>
            <w:r>
              <w:t>N</w:t>
            </w:r>
          </w:p>
        </w:tc>
        <w:tc>
          <w:tcPr>
            <w:tcW w:w="352" w:type="dxa"/>
          </w:tcPr>
          <w:p w14:paraId="4C68F2EA" w14:textId="77777777" w:rsidR="009D2EA2" w:rsidRDefault="009D2EA2" w:rsidP="009665A5">
            <w:pPr>
              <w:widowControl w:val="0"/>
              <w:autoSpaceDE w:val="0"/>
              <w:autoSpaceDN w:val="0"/>
              <w:adjustRightInd w:val="0"/>
              <w:ind w:left="-123" w:right="-101"/>
              <w:jc w:val="center"/>
            </w:pPr>
            <w:r>
              <w:t>=</w:t>
            </w:r>
          </w:p>
        </w:tc>
        <w:tc>
          <w:tcPr>
            <w:tcW w:w="5840" w:type="dxa"/>
          </w:tcPr>
          <w:p w14:paraId="713BE122" w14:textId="77777777" w:rsidR="009D2EA2" w:rsidRDefault="009D2EA2" w:rsidP="00F87F93">
            <w:pPr>
              <w:widowControl w:val="0"/>
              <w:autoSpaceDE w:val="0"/>
              <w:autoSpaceDN w:val="0"/>
              <w:adjustRightInd w:val="0"/>
            </w:pPr>
            <w:r>
              <w:t>The total number of regulated streams.</w:t>
            </w:r>
          </w:p>
        </w:tc>
      </w:tr>
      <w:tr w:rsidR="00B36B02" w14:paraId="4EA8DAF6" w14:textId="77777777" w:rsidTr="00F97D4D">
        <w:tc>
          <w:tcPr>
            <w:tcW w:w="798" w:type="dxa"/>
          </w:tcPr>
          <w:p w14:paraId="19F5B679" w14:textId="77777777" w:rsidR="00B36B02" w:rsidRDefault="00B36B02" w:rsidP="00F87F93">
            <w:pPr>
              <w:widowControl w:val="0"/>
              <w:autoSpaceDE w:val="0"/>
              <w:autoSpaceDN w:val="0"/>
              <w:adjustRightInd w:val="0"/>
            </w:pPr>
          </w:p>
        </w:tc>
        <w:tc>
          <w:tcPr>
            <w:tcW w:w="352" w:type="dxa"/>
          </w:tcPr>
          <w:p w14:paraId="02660CD6" w14:textId="77777777" w:rsidR="00B36B02" w:rsidRDefault="00B36B02" w:rsidP="009665A5">
            <w:pPr>
              <w:widowControl w:val="0"/>
              <w:autoSpaceDE w:val="0"/>
              <w:autoSpaceDN w:val="0"/>
              <w:adjustRightInd w:val="0"/>
              <w:ind w:left="-123" w:right="-101"/>
              <w:jc w:val="center"/>
            </w:pPr>
          </w:p>
        </w:tc>
        <w:tc>
          <w:tcPr>
            <w:tcW w:w="5840" w:type="dxa"/>
          </w:tcPr>
          <w:p w14:paraId="20072F28" w14:textId="77777777" w:rsidR="00B36B02" w:rsidRDefault="00B36B02" w:rsidP="00F87F93">
            <w:pPr>
              <w:widowControl w:val="0"/>
              <w:autoSpaceDE w:val="0"/>
              <w:autoSpaceDN w:val="0"/>
              <w:adjustRightInd w:val="0"/>
            </w:pPr>
          </w:p>
        </w:tc>
      </w:tr>
      <w:tr w:rsidR="009D2EA2" w14:paraId="1B3BA0B3" w14:textId="77777777" w:rsidTr="00F97D4D">
        <w:tc>
          <w:tcPr>
            <w:tcW w:w="798" w:type="dxa"/>
          </w:tcPr>
          <w:p w14:paraId="3EE50082" w14:textId="77777777" w:rsidR="009D2EA2" w:rsidRDefault="009D2EA2" w:rsidP="00F87F93">
            <w:pPr>
              <w:widowControl w:val="0"/>
              <w:autoSpaceDE w:val="0"/>
              <w:autoSpaceDN w:val="0"/>
              <w:adjustRightInd w:val="0"/>
            </w:pPr>
            <w:r>
              <w:t>T</w:t>
            </w:r>
          </w:p>
        </w:tc>
        <w:tc>
          <w:tcPr>
            <w:tcW w:w="352" w:type="dxa"/>
          </w:tcPr>
          <w:p w14:paraId="72515FB4" w14:textId="77777777" w:rsidR="009D2EA2" w:rsidRDefault="009D2EA2" w:rsidP="009665A5">
            <w:pPr>
              <w:widowControl w:val="0"/>
              <w:autoSpaceDE w:val="0"/>
              <w:autoSpaceDN w:val="0"/>
              <w:adjustRightInd w:val="0"/>
              <w:ind w:left="-123" w:right="-101"/>
              <w:jc w:val="center"/>
            </w:pPr>
            <w:r>
              <w:t>=</w:t>
            </w:r>
          </w:p>
        </w:tc>
        <w:tc>
          <w:tcPr>
            <w:tcW w:w="5840" w:type="dxa"/>
          </w:tcPr>
          <w:p w14:paraId="36D16C7C" w14:textId="77777777" w:rsidR="009D2EA2" w:rsidRDefault="009D2EA2" w:rsidP="00F87F93">
            <w:pPr>
              <w:widowControl w:val="0"/>
              <w:autoSpaceDE w:val="0"/>
              <w:autoSpaceDN w:val="0"/>
              <w:adjustRightInd w:val="0"/>
            </w:pPr>
            <w:r>
              <w:t xml:space="preserve">The average daily flow (at least a 30-day average) through </w:t>
            </w:r>
            <w:r>
              <w:lastRenderedPageBreak/>
              <w:t xml:space="preserve">the combined pretreatment facility (includes </w:t>
            </w:r>
            <w:r w:rsidR="000147D1">
              <w:t>F</w:t>
            </w:r>
            <w:r w:rsidR="000147D1" w:rsidRPr="000147D1">
              <w:rPr>
                <w:vertAlign w:val="subscript"/>
              </w:rPr>
              <w:t>i</w:t>
            </w:r>
            <w:r>
              <w:t>, D and unregulated streams.</w:t>
            </w:r>
          </w:p>
        </w:tc>
      </w:tr>
      <w:tr w:rsidR="00B36B02" w14:paraId="6E39BCD6" w14:textId="77777777" w:rsidTr="00F97D4D">
        <w:tc>
          <w:tcPr>
            <w:tcW w:w="798" w:type="dxa"/>
          </w:tcPr>
          <w:p w14:paraId="5990A9B9" w14:textId="77777777" w:rsidR="00B36B02" w:rsidRDefault="00B36B02" w:rsidP="00F87F93">
            <w:pPr>
              <w:widowControl w:val="0"/>
              <w:autoSpaceDE w:val="0"/>
              <w:autoSpaceDN w:val="0"/>
              <w:adjustRightInd w:val="0"/>
            </w:pPr>
          </w:p>
        </w:tc>
        <w:tc>
          <w:tcPr>
            <w:tcW w:w="352" w:type="dxa"/>
          </w:tcPr>
          <w:p w14:paraId="1DCC0EFA" w14:textId="77777777" w:rsidR="00B36B02" w:rsidRDefault="00B36B02" w:rsidP="009665A5">
            <w:pPr>
              <w:widowControl w:val="0"/>
              <w:autoSpaceDE w:val="0"/>
              <w:autoSpaceDN w:val="0"/>
              <w:adjustRightInd w:val="0"/>
              <w:ind w:left="-123" w:right="-101"/>
              <w:jc w:val="center"/>
            </w:pPr>
          </w:p>
        </w:tc>
        <w:tc>
          <w:tcPr>
            <w:tcW w:w="5840" w:type="dxa"/>
          </w:tcPr>
          <w:p w14:paraId="38674E75" w14:textId="77777777" w:rsidR="00B36B02" w:rsidRDefault="00B36B02" w:rsidP="00F87F93">
            <w:pPr>
              <w:widowControl w:val="0"/>
              <w:autoSpaceDE w:val="0"/>
              <w:autoSpaceDN w:val="0"/>
              <w:adjustRightInd w:val="0"/>
            </w:pPr>
          </w:p>
        </w:tc>
      </w:tr>
      <w:tr w:rsidR="009D2EA2" w14:paraId="37DE8477" w14:textId="77777777" w:rsidTr="00F97D4D">
        <w:tc>
          <w:tcPr>
            <w:tcW w:w="798" w:type="dxa"/>
          </w:tcPr>
          <w:p w14:paraId="380E51E2" w14:textId="77777777" w:rsidR="009D2EA2" w:rsidRDefault="009D2EA2" w:rsidP="00F87F93">
            <w:pPr>
              <w:widowControl w:val="0"/>
              <w:autoSpaceDE w:val="0"/>
              <w:autoSpaceDN w:val="0"/>
              <w:adjustRightInd w:val="0"/>
            </w:pPr>
            <w:r>
              <w:t>D</w:t>
            </w:r>
          </w:p>
        </w:tc>
        <w:tc>
          <w:tcPr>
            <w:tcW w:w="352" w:type="dxa"/>
          </w:tcPr>
          <w:p w14:paraId="1868138F" w14:textId="77777777" w:rsidR="009D2EA2" w:rsidRDefault="009D2EA2" w:rsidP="009665A5">
            <w:pPr>
              <w:widowControl w:val="0"/>
              <w:autoSpaceDE w:val="0"/>
              <w:autoSpaceDN w:val="0"/>
              <w:adjustRightInd w:val="0"/>
              <w:ind w:left="-123" w:right="-101"/>
              <w:jc w:val="center"/>
            </w:pPr>
            <w:r>
              <w:t>=</w:t>
            </w:r>
          </w:p>
        </w:tc>
        <w:tc>
          <w:tcPr>
            <w:tcW w:w="5840" w:type="dxa"/>
          </w:tcPr>
          <w:p w14:paraId="6BC32139" w14:textId="77777777" w:rsidR="009D2EA2" w:rsidRDefault="009D2EA2" w:rsidP="00F87F93">
            <w:pPr>
              <w:widowControl w:val="0"/>
              <w:autoSpaceDE w:val="0"/>
              <w:autoSpaceDN w:val="0"/>
              <w:adjustRightInd w:val="0"/>
            </w:pPr>
            <w:r>
              <w:t>The average daily flow (at least a 30-day average) from:</w:t>
            </w:r>
          </w:p>
        </w:tc>
      </w:tr>
    </w:tbl>
    <w:p w14:paraId="6E8C8D56" w14:textId="77777777" w:rsidR="009879C4" w:rsidRDefault="009879C4" w:rsidP="00CF2844">
      <w:pPr>
        <w:widowControl w:val="0"/>
        <w:autoSpaceDE w:val="0"/>
        <w:autoSpaceDN w:val="0"/>
        <w:adjustRightInd w:val="0"/>
      </w:pPr>
    </w:p>
    <w:p w14:paraId="211720B8" w14:textId="514DC3D0" w:rsidR="00F87F93" w:rsidRDefault="002548C6" w:rsidP="00F97D4D">
      <w:pPr>
        <w:widowControl w:val="0"/>
        <w:autoSpaceDE w:val="0"/>
        <w:autoSpaceDN w:val="0"/>
        <w:adjustRightInd w:val="0"/>
        <w:ind w:left="2880" w:hanging="720"/>
      </w:pPr>
      <w:r>
        <w:t>A)</w:t>
      </w:r>
      <w:r>
        <w:tab/>
      </w:r>
      <w:r w:rsidR="00F87F93">
        <w:t>Boiler blowdown streams, non-contact cooling streams, stormwater streams</w:t>
      </w:r>
      <w:r w:rsidR="0063175E">
        <w:t>,</w:t>
      </w:r>
      <w:r w:rsidR="00F87F93">
        <w:t xml:space="preserve"> and demineralizer backwash streams, subject to the proviso of subsection (d); </w:t>
      </w:r>
    </w:p>
    <w:p w14:paraId="0F4EEBB8" w14:textId="77777777" w:rsidR="00965D87" w:rsidRDefault="00965D87" w:rsidP="00CF2844">
      <w:pPr>
        <w:widowControl w:val="0"/>
        <w:autoSpaceDE w:val="0"/>
        <w:autoSpaceDN w:val="0"/>
        <w:adjustRightInd w:val="0"/>
      </w:pPr>
    </w:p>
    <w:p w14:paraId="61B5A026" w14:textId="2F5DF428" w:rsidR="00F87F93" w:rsidRDefault="00F87F93" w:rsidP="00F97D4D">
      <w:pPr>
        <w:widowControl w:val="0"/>
        <w:autoSpaceDE w:val="0"/>
        <w:autoSpaceDN w:val="0"/>
        <w:adjustRightInd w:val="0"/>
        <w:ind w:left="2880" w:hanging="720"/>
      </w:pPr>
      <w:r>
        <w:t>B)</w:t>
      </w:r>
      <w:r>
        <w:tab/>
        <w:t xml:space="preserve">Sanitary </w:t>
      </w:r>
      <w:r w:rsidR="0086438D">
        <w:t>waste streams</w:t>
      </w:r>
      <w:r>
        <w:t xml:space="preserve"> </w:t>
      </w:r>
      <w:r w:rsidR="0063175E">
        <w:t>if</w:t>
      </w:r>
      <w:r>
        <w:t xml:space="preserve"> such </w:t>
      </w:r>
      <w:r w:rsidR="007E237E">
        <w:t>waste streams</w:t>
      </w:r>
      <w:r>
        <w:t xml:space="preserve"> are not regulated by a categorical pretreatment standard; and </w:t>
      </w:r>
    </w:p>
    <w:p w14:paraId="0FCDB563" w14:textId="77777777" w:rsidR="00965D87" w:rsidRDefault="00965D87" w:rsidP="00CF2844">
      <w:pPr>
        <w:widowControl w:val="0"/>
        <w:autoSpaceDE w:val="0"/>
        <w:autoSpaceDN w:val="0"/>
        <w:adjustRightInd w:val="0"/>
      </w:pPr>
    </w:p>
    <w:p w14:paraId="61B459CD" w14:textId="426C6418" w:rsidR="00F87F93" w:rsidRDefault="00F87F93" w:rsidP="00F97D4D">
      <w:pPr>
        <w:widowControl w:val="0"/>
        <w:autoSpaceDE w:val="0"/>
        <w:autoSpaceDN w:val="0"/>
        <w:adjustRightInd w:val="0"/>
        <w:ind w:left="2880" w:hanging="720"/>
      </w:pPr>
      <w:r>
        <w:t>C)</w:t>
      </w:r>
      <w:r>
        <w:tab/>
        <w:t xml:space="preserve">From any process </w:t>
      </w:r>
      <w:r w:rsidR="0086438D">
        <w:t>waste streams</w:t>
      </w:r>
      <w:r>
        <w:t xml:space="preserve"> </w:t>
      </w:r>
      <w:r w:rsidR="000147D1">
        <w:t>that</w:t>
      </w:r>
      <w:r>
        <w:t xml:space="preserve"> were or could have been entirely exempted from categorical pretreatment standards as specified in subsection (e). </w:t>
      </w:r>
    </w:p>
    <w:p w14:paraId="5EE5E836" w14:textId="77777777" w:rsidR="00965D87" w:rsidRDefault="00965D87" w:rsidP="00CF2844">
      <w:pPr>
        <w:widowControl w:val="0"/>
        <w:autoSpaceDE w:val="0"/>
        <w:autoSpaceDN w:val="0"/>
        <w:adjustRightInd w:val="0"/>
      </w:pPr>
    </w:p>
    <w:p w14:paraId="350A382F" w14:textId="299751E4" w:rsidR="00F87F93" w:rsidRDefault="00F87F93" w:rsidP="00F87F93">
      <w:pPr>
        <w:widowControl w:val="0"/>
        <w:autoSpaceDE w:val="0"/>
        <w:autoSpaceDN w:val="0"/>
        <w:adjustRightInd w:val="0"/>
        <w:ind w:left="2160" w:hanging="720"/>
      </w:pPr>
      <w:r>
        <w:t>2)</w:t>
      </w:r>
      <w:r>
        <w:tab/>
        <w:t xml:space="preserve">Alternative </w:t>
      </w:r>
      <w:r w:rsidR="0063175E">
        <w:t>Mass Limit</w:t>
      </w:r>
      <w:r>
        <w:t xml:space="preserve"> </w:t>
      </w:r>
    </w:p>
    <w:p w14:paraId="641A315F" w14:textId="77777777" w:rsidR="009665A5" w:rsidRDefault="009665A5"/>
    <w:tbl>
      <w:tblPr>
        <w:tblW w:w="0" w:type="auto"/>
        <w:tblInd w:w="3015" w:type="dxa"/>
        <w:tblLook w:val="0000" w:firstRow="0" w:lastRow="0" w:firstColumn="0" w:lastColumn="0" w:noHBand="0" w:noVBand="0"/>
      </w:tblPr>
      <w:tblGrid>
        <w:gridCol w:w="513"/>
        <w:gridCol w:w="1254"/>
      </w:tblGrid>
      <w:tr w:rsidR="005245A0" w:rsidRPr="008951F3" w14:paraId="7B3CFCF1" w14:textId="77777777">
        <w:tc>
          <w:tcPr>
            <w:tcW w:w="513" w:type="dxa"/>
            <w:vMerge w:val="restart"/>
            <w:vAlign w:val="center"/>
          </w:tcPr>
          <w:p w14:paraId="5BE50298" w14:textId="77777777" w:rsidR="005245A0" w:rsidRDefault="00FD610E" w:rsidP="005245A0">
            <w:pPr>
              <w:ind w:left="-108" w:right="-621"/>
            </w:pPr>
            <w:r>
              <w:t>M</w:t>
            </w:r>
            <w:r w:rsidR="005245A0">
              <w:t xml:space="preserve"> =</w:t>
            </w:r>
          </w:p>
        </w:tc>
        <w:tc>
          <w:tcPr>
            <w:tcW w:w="1254" w:type="dxa"/>
            <w:tcBorders>
              <w:bottom w:val="single" w:sz="4" w:space="0" w:color="auto"/>
            </w:tcBorders>
          </w:tcPr>
          <w:p w14:paraId="7BA16F6F" w14:textId="77777777" w:rsidR="005245A0" w:rsidRPr="005245A0" w:rsidRDefault="005245A0" w:rsidP="005245A0">
            <w:pPr>
              <w:ind w:left="-108"/>
            </w:pPr>
            <w:r>
              <w:t xml:space="preserve">(T </w:t>
            </w:r>
            <w:r w:rsidR="00FD610E">
              <w:t>-</w:t>
            </w:r>
            <w:r>
              <w:t xml:space="preserve"> </w:t>
            </w:r>
            <w:proofErr w:type="gramStart"/>
            <w:r>
              <w:t>D)</w:t>
            </w:r>
            <w:proofErr w:type="spellStart"/>
            <w:r w:rsidRPr="008951F3">
              <w:rPr>
                <w:sz w:val="32"/>
                <w:szCs w:val="32"/>
              </w:rPr>
              <w:t>Σ</w:t>
            </w:r>
            <w:proofErr w:type="gramEnd"/>
            <w:r>
              <w:t>M</w:t>
            </w:r>
            <w:r w:rsidRPr="005245A0">
              <w:rPr>
                <w:vertAlign w:val="subscript"/>
              </w:rPr>
              <w:t>i</w:t>
            </w:r>
            <w:proofErr w:type="spellEnd"/>
          </w:p>
        </w:tc>
      </w:tr>
      <w:tr w:rsidR="005245A0" w:rsidRPr="008951F3" w14:paraId="3387370A" w14:textId="77777777">
        <w:tc>
          <w:tcPr>
            <w:tcW w:w="513" w:type="dxa"/>
            <w:vMerge/>
          </w:tcPr>
          <w:p w14:paraId="6DC0A10F" w14:textId="77777777" w:rsidR="005245A0" w:rsidRDefault="005245A0" w:rsidP="005245A0"/>
        </w:tc>
        <w:tc>
          <w:tcPr>
            <w:tcW w:w="1254" w:type="dxa"/>
            <w:tcBorders>
              <w:top w:val="single" w:sz="4" w:space="0" w:color="auto"/>
            </w:tcBorders>
          </w:tcPr>
          <w:p w14:paraId="11EFB1DD" w14:textId="77777777" w:rsidR="005245A0" w:rsidRPr="008951F3" w:rsidRDefault="005245A0" w:rsidP="005245A0">
            <w:pPr>
              <w:ind w:left="348"/>
            </w:pPr>
            <w:proofErr w:type="spellStart"/>
            <w:r w:rsidRPr="008951F3">
              <w:rPr>
                <w:sz w:val="32"/>
                <w:szCs w:val="32"/>
              </w:rPr>
              <w:t>Σ</w:t>
            </w:r>
            <w:r>
              <w:t>F</w:t>
            </w:r>
            <w:r w:rsidRPr="008951F3">
              <w:rPr>
                <w:vertAlign w:val="subscript"/>
              </w:rPr>
              <w:t>i</w:t>
            </w:r>
            <w:proofErr w:type="spellEnd"/>
          </w:p>
        </w:tc>
      </w:tr>
    </w:tbl>
    <w:p w14:paraId="6557469C" w14:textId="77777777" w:rsidR="005245A0" w:rsidRDefault="005245A0"/>
    <w:p w14:paraId="603CAF8D" w14:textId="77777777" w:rsidR="009665A5" w:rsidRDefault="009665A5" w:rsidP="009665A5">
      <w:pPr>
        <w:ind w:left="2166"/>
      </w:pPr>
      <w:proofErr w:type="gramStart"/>
      <w:r>
        <w:t>where</w:t>
      </w:r>
      <w:proofErr w:type="gramEnd"/>
    </w:p>
    <w:p w14:paraId="1327AF1C" w14:textId="77777777" w:rsidR="009665A5" w:rsidRDefault="009665A5" w:rsidP="00CF2844"/>
    <w:tbl>
      <w:tblPr>
        <w:tblW w:w="0" w:type="auto"/>
        <w:tblInd w:w="2808" w:type="dxa"/>
        <w:tblLook w:val="0000" w:firstRow="0" w:lastRow="0" w:firstColumn="0" w:lastColumn="0" w:noHBand="0" w:noVBand="0"/>
      </w:tblPr>
      <w:tblGrid>
        <w:gridCol w:w="798"/>
        <w:gridCol w:w="352"/>
        <w:gridCol w:w="5618"/>
      </w:tblGrid>
      <w:tr w:rsidR="009D2EA2" w14:paraId="62E07B3A" w14:textId="77777777" w:rsidTr="00F97D4D">
        <w:tc>
          <w:tcPr>
            <w:tcW w:w="798" w:type="dxa"/>
          </w:tcPr>
          <w:p w14:paraId="74757473" w14:textId="77777777" w:rsidR="009D2EA2" w:rsidRDefault="009D2EA2" w:rsidP="00F87F93">
            <w:pPr>
              <w:widowControl w:val="0"/>
              <w:autoSpaceDE w:val="0"/>
              <w:autoSpaceDN w:val="0"/>
              <w:adjustRightInd w:val="0"/>
            </w:pPr>
            <w:r>
              <w:t>M</w:t>
            </w:r>
          </w:p>
        </w:tc>
        <w:tc>
          <w:tcPr>
            <w:tcW w:w="352" w:type="dxa"/>
          </w:tcPr>
          <w:p w14:paraId="59015138" w14:textId="77777777" w:rsidR="009D2EA2" w:rsidRDefault="009D2EA2" w:rsidP="009665A5">
            <w:pPr>
              <w:widowControl w:val="0"/>
              <w:autoSpaceDE w:val="0"/>
              <w:autoSpaceDN w:val="0"/>
              <w:adjustRightInd w:val="0"/>
              <w:ind w:left="-123" w:right="-101"/>
              <w:jc w:val="center"/>
            </w:pPr>
            <w:r>
              <w:t>=</w:t>
            </w:r>
          </w:p>
        </w:tc>
        <w:tc>
          <w:tcPr>
            <w:tcW w:w="5618" w:type="dxa"/>
          </w:tcPr>
          <w:p w14:paraId="2295AB7C" w14:textId="77777777" w:rsidR="009D2EA2" w:rsidRDefault="009D2EA2" w:rsidP="00F87F93">
            <w:pPr>
              <w:widowControl w:val="0"/>
              <w:autoSpaceDE w:val="0"/>
              <w:autoSpaceDN w:val="0"/>
              <w:adjustRightInd w:val="0"/>
            </w:pPr>
            <w:r>
              <w:t xml:space="preserve">The alternative mass limit for a pollutant in the combined </w:t>
            </w:r>
            <w:r w:rsidR="0086438D">
              <w:t>waste stream</w:t>
            </w:r>
            <w:r>
              <w:t>.</w:t>
            </w:r>
          </w:p>
        </w:tc>
      </w:tr>
      <w:tr w:rsidR="00381BC6" w14:paraId="362CFF25" w14:textId="77777777" w:rsidTr="00F97D4D">
        <w:tc>
          <w:tcPr>
            <w:tcW w:w="798" w:type="dxa"/>
          </w:tcPr>
          <w:p w14:paraId="58E44F56" w14:textId="77777777" w:rsidR="00381BC6" w:rsidRDefault="00381BC6" w:rsidP="00F87F93">
            <w:pPr>
              <w:widowControl w:val="0"/>
              <w:autoSpaceDE w:val="0"/>
              <w:autoSpaceDN w:val="0"/>
              <w:adjustRightInd w:val="0"/>
            </w:pPr>
          </w:p>
        </w:tc>
        <w:tc>
          <w:tcPr>
            <w:tcW w:w="352" w:type="dxa"/>
          </w:tcPr>
          <w:p w14:paraId="49C48C54" w14:textId="77777777" w:rsidR="00381BC6" w:rsidRDefault="00381BC6" w:rsidP="009665A5">
            <w:pPr>
              <w:widowControl w:val="0"/>
              <w:autoSpaceDE w:val="0"/>
              <w:autoSpaceDN w:val="0"/>
              <w:adjustRightInd w:val="0"/>
              <w:ind w:left="-123" w:right="-101"/>
              <w:jc w:val="center"/>
            </w:pPr>
          </w:p>
        </w:tc>
        <w:tc>
          <w:tcPr>
            <w:tcW w:w="5618" w:type="dxa"/>
          </w:tcPr>
          <w:p w14:paraId="1448568C" w14:textId="77777777" w:rsidR="00381BC6" w:rsidRDefault="00381BC6" w:rsidP="00F87F93">
            <w:pPr>
              <w:widowControl w:val="0"/>
              <w:autoSpaceDE w:val="0"/>
              <w:autoSpaceDN w:val="0"/>
              <w:adjustRightInd w:val="0"/>
            </w:pPr>
          </w:p>
        </w:tc>
      </w:tr>
      <w:tr w:rsidR="009D2EA2" w14:paraId="338B0487" w14:textId="77777777" w:rsidTr="00F97D4D">
        <w:tc>
          <w:tcPr>
            <w:tcW w:w="798" w:type="dxa"/>
          </w:tcPr>
          <w:p w14:paraId="7744F073" w14:textId="77777777" w:rsidR="009D2EA2" w:rsidRDefault="000147D1" w:rsidP="00F87F93">
            <w:pPr>
              <w:widowControl w:val="0"/>
              <w:autoSpaceDE w:val="0"/>
              <w:autoSpaceDN w:val="0"/>
              <w:adjustRightInd w:val="0"/>
            </w:pPr>
            <w:r>
              <w:t>M</w:t>
            </w:r>
            <w:r w:rsidRPr="000147D1">
              <w:rPr>
                <w:vertAlign w:val="subscript"/>
              </w:rPr>
              <w:t>i</w:t>
            </w:r>
          </w:p>
        </w:tc>
        <w:tc>
          <w:tcPr>
            <w:tcW w:w="352" w:type="dxa"/>
          </w:tcPr>
          <w:p w14:paraId="2AC96CF5" w14:textId="77777777" w:rsidR="009D2EA2" w:rsidRDefault="009D2EA2" w:rsidP="009665A5">
            <w:pPr>
              <w:widowControl w:val="0"/>
              <w:autoSpaceDE w:val="0"/>
              <w:autoSpaceDN w:val="0"/>
              <w:adjustRightInd w:val="0"/>
              <w:ind w:left="-123" w:right="-101"/>
              <w:jc w:val="center"/>
            </w:pPr>
            <w:r>
              <w:t>=</w:t>
            </w:r>
          </w:p>
        </w:tc>
        <w:tc>
          <w:tcPr>
            <w:tcW w:w="5618" w:type="dxa"/>
          </w:tcPr>
          <w:p w14:paraId="0C65AC2D" w14:textId="77777777" w:rsidR="009D2EA2" w:rsidRDefault="009D2EA2" w:rsidP="00F87F93">
            <w:pPr>
              <w:widowControl w:val="0"/>
              <w:autoSpaceDE w:val="0"/>
              <w:autoSpaceDN w:val="0"/>
              <w:adjustRightInd w:val="0"/>
            </w:pPr>
            <w:r>
              <w:t xml:space="preserve">The categorical pretreatment standard mass limit for a pollutant in the regulated stream </w:t>
            </w:r>
            <w:proofErr w:type="spellStart"/>
            <w:r>
              <w:t>i</w:t>
            </w:r>
            <w:proofErr w:type="spellEnd"/>
            <w:r>
              <w:t xml:space="preserve"> (the categorical pretreatment mass limit multiplied by the appropriate measure of production).</w:t>
            </w:r>
          </w:p>
        </w:tc>
      </w:tr>
      <w:tr w:rsidR="00381BC6" w14:paraId="5EAF45D7" w14:textId="77777777" w:rsidTr="00F97D4D">
        <w:tc>
          <w:tcPr>
            <w:tcW w:w="798" w:type="dxa"/>
          </w:tcPr>
          <w:p w14:paraId="77398223" w14:textId="77777777" w:rsidR="00381BC6" w:rsidRDefault="00381BC6" w:rsidP="00F87F93">
            <w:pPr>
              <w:widowControl w:val="0"/>
              <w:autoSpaceDE w:val="0"/>
              <w:autoSpaceDN w:val="0"/>
              <w:adjustRightInd w:val="0"/>
            </w:pPr>
          </w:p>
        </w:tc>
        <w:tc>
          <w:tcPr>
            <w:tcW w:w="352" w:type="dxa"/>
          </w:tcPr>
          <w:p w14:paraId="74426369" w14:textId="77777777" w:rsidR="00381BC6" w:rsidRDefault="00381BC6" w:rsidP="009665A5">
            <w:pPr>
              <w:widowControl w:val="0"/>
              <w:autoSpaceDE w:val="0"/>
              <w:autoSpaceDN w:val="0"/>
              <w:adjustRightInd w:val="0"/>
              <w:ind w:left="-123" w:right="-101"/>
              <w:jc w:val="center"/>
            </w:pPr>
          </w:p>
        </w:tc>
        <w:tc>
          <w:tcPr>
            <w:tcW w:w="5618" w:type="dxa"/>
          </w:tcPr>
          <w:p w14:paraId="31ECA629" w14:textId="77777777" w:rsidR="00381BC6" w:rsidRDefault="00381BC6" w:rsidP="00F87F93">
            <w:pPr>
              <w:widowControl w:val="0"/>
              <w:autoSpaceDE w:val="0"/>
              <w:autoSpaceDN w:val="0"/>
              <w:adjustRightInd w:val="0"/>
            </w:pPr>
          </w:p>
        </w:tc>
      </w:tr>
      <w:tr w:rsidR="009D2EA2" w14:paraId="2904323C" w14:textId="77777777" w:rsidTr="00F97D4D">
        <w:tc>
          <w:tcPr>
            <w:tcW w:w="798" w:type="dxa"/>
          </w:tcPr>
          <w:p w14:paraId="051725DF" w14:textId="77777777" w:rsidR="009D2EA2" w:rsidRDefault="000147D1" w:rsidP="00F87F93">
            <w:pPr>
              <w:widowControl w:val="0"/>
              <w:autoSpaceDE w:val="0"/>
              <w:autoSpaceDN w:val="0"/>
              <w:adjustRightInd w:val="0"/>
            </w:pPr>
            <w:r>
              <w:t>F</w:t>
            </w:r>
            <w:r w:rsidRPr="000147D1">
              <w:rPr>
                <w:vertAlign w:val="subscript"/>
              </w:rPr>
              <w:t>i</w:t>
            </w:r>
          </w:p>
        </w:tc>
        <w:tc>
          <w:tcPr>
            <w:tcW w:w="352" w:type="dxa"/>
          </w:tcPr>
          <w:p w14:paraId="64148A8A" w14:textId="77777777" w:rsidR="009D2EA2" w:rsidRDefault="009D2EA2" w:rsidP="009665A5">
            <w:pPr>
              <w:widowControl w:val="0"/>
              <w:autoSpaceDE w:val="0"/>
              <w:autoSpaceDN w:val="0"/>
              <w:adjustRightInd w:val="0"/>
              <w:ind w:left="-123" w:right="-101"/>
              <w:jc w:val="center"/>
            </w:pPr>
            <w:r>
              <w:t>=</w:t>
            </w:r>
          </w:p>
        </w:tc>
        <w:tc>
          <w:tcPr>
            <w:tcW w:w="5618" w:type="dxa"/>
          </w:tcPr>
          <w:p w14:paraId="0313C89F" w14:textId="77777777" w:rsidR="009D2EA2" w:rsidRDefault="009D2EA2" w:rsidP="00F87F93">
            <w:pPr>
              <w:widowControl w:val="0"/>
              <w:autoSpaceDE w:val="0"/>
              <w:autoSpaceDN w:val="0"/>
              <w:adjustRightInd w:val="0"/>
            </w:pPr>
            <w:r>
              <w:t xml:space="preserve">The average daily flow (at least a 30-day average) of stream </w:t>
            </w:r>
            <w:proofErr w:type="spellStart"/>
            <w:r>
              <w:t>i</w:t>
            </w:r>
            <w:proofErr w:type="spellEnd"/>
            <w:r>
              <w:t xml:space="preserve"> to the extent that it is regulated for such pollutant.</w:t>
            </w:r>
          </w:p>
        </w:tc>
      </w:tr>
      <w:tr w:rsidR="00381BC6" w14:paraId="51730DB1" w14:textId="77777777" w:rsidTr="00F97D4D">
        <w:tc>
          <w:tcPr>
            <w:tcW w:w="798" w:type="dxa"/>
          </w:tcPr>
          <w:p w14:paraId="210803AA" w14:textId="77777777" w:rsidR="00381BC6" w:rsidRDefault="00381BC6" w:rsidP="00F87F93">
            <w:pPr>
              <w:widowControl w:val="0"/>
              <w:autoSpaceDE w:val="0"/>
              <w:autoSpaceDN w:val="0"/>
              <w:adjustRightInd w:val="0"/>
            </w:pPr>
          </w:p>
        </w:tc>
        <w:tc>
          <w:tcPr>
            <w:tcW w:w="352" w:type="dxa"/>
          </w:tcPr>
          <w:p w14:paraId="4B814F66" w14:textId="77777777" w:rsidR="00381BC6" w:rsidRDefault="00381BC6" w:rsidP="009665A5">
            <w:pPr>
              <w:widowControl w:val="0"/>
              <w:autoSpaceDE w:val="0"/>
              <w:autoSpaceDN w:val="0"/>
              <w:adjustRightInd w:val="0"/>
              <w:ind w:left="-123" w:right="-101"/>
              <w:jc w:val="center"/>
            </w:pPr>
          </w:p>
        </w:tc>
        <w:tc>
          <w:tcPr>
            <w:tcW w:w="5618" w:type="dxa"/>
          </w:tcPr>
          <w:p w14:paraId="3ACFD033" w14:textId="77777777" w:rsidR="00381BC6" w:rsidRDefault="00381BC6" w:rsidP="00F87F93">
            <w:pPr>
              <w:widowControl w:val="0"/>
              <w:autoSpaceDE w:val="0"/>
              <w:autoSpaceDN w:val="0"/>
              <w:adjustRightInd w:val="0"/>
            </w:pPr>
          </w:p>
        </w:tc>
      </w:tr>
      <w:tr w:rsidR="009D2EA2" w14:paraId="7923491E" w14:textId="77777777" w:rsidTr="00F97D4D">
        <w:tc>
          <w:tcPr>
            <w:tcW w:w="798" w:type="dxa"/>
          </w:tcPr>
          <w:p w14:paraId="45E11EFC" w14:textId="77777777" w:rsidR="009D2EA2" w:rsidRPr="005875D7" w:rsidRDefault="005875D7" w:rsidP="00F87F93">
            <w:pPr>
              <w:widowControl w:val="0"/>
              <w:autoSpaceDE w:val="0"/>
              <w:autoSpaceDN w:val="0"/>
              <w:adjustRightInd w:val="0"/>
            </w:pPr>
            <w:r>
              <w:t>"</w:t>
            </w:r>
            <w:proofErr w:type="spellStart"/>
            <w:r w:rsidR="000147D1">
              <w:t>ΣG</w:t>
            </w:r>
            <w:r w:rsidR="000147D1" w:rsidRPr="000147D1">
              <w:rPr>
                <w:vertAlign w:val="subscript"/>
              </w:rPr>
              <w:t>i</w:t>
            </w:r>
            <w:proofErr w:type="spellEnd"/>
            <w:r>
              <w:t>"</w:t>
            </w:r>
          </w:p>
        </w:tc>
        <w:tc>
          <w:tcPr>
            <w:tcW w:w="352" w:type="dxa"/>
          </w:tcPr>
          <w:p w14:paraId="686E81A9" w14:textId="77777777" w:rsidR="009D2EA2" w:rsidRDefault="009D2EA2" w:rsidP="009665A5">
            <w:pPr>
              <w:widowControl w:val="0"/>
              <w:autoSpaceDE w:val="0"/>
              <w:autoSpaceDN w:val="0"/>
              <w:adjustRightInd w:val="0"/>
              <w:ind w:left="-123" w:right="-101"/>
              <w:jc w:val="center"/>
            </w:pPr>
          </w:p>
        </w:tc>
        <w:tc>
          <w:tcPr>
            <w:tcW w:w="5618" w:type="dxa"/>
          </w:tcPr>
          <w:p w14:paraId="7271219C" w14:textId="77777777" w:rsidR="009D2EA2" w:rsidRDefault="00CC0D0A" w:rsidP="00F87F93">
            <w:pPr>
              <w:widowControl w:val="0"/>
              <w:autoSpaceDE w:val="0"/>
              <w:autoSpaceDN w:val="0"/>
              <w:adjustRightInd w:val="0"/>
            </w:pPr>
            <w:r>
              <w:t xml:space="preserve">means the sum of the results of calculation G for streams </w:t>
            </w:r>
            <w:proofErr w:type="spellStart"/>
            <w:r>
              <w:t>i</w:t>
            </w:r>
            <w:proofErr w:type="spellEnd"/>
            <w:r>
              <w:t xml:space="preserve"> = 1 to </w:t>
            </w:r>
            <w:proofErr w:type="spellStart"/>
            <w:r>
              <w:t>i</w:t>
            </w:r>
            <w:proofErr w:type="spellEnd"/>
            <w:r>
              <w:t xml:space="preserve"> = N.</w:t>
            </w:r>
          </w:p>
        </w:tc>
      </w:tr>
      <w:tr w:rsidR="00381BC6" w14:paraId="35CF13A8" w14:textId="77777777" w:rsidTr="00F97D4D">
        <w:tc>
          <w:tcPr>
            <w:tcW w:w="798" w:type="dxa"/>
          </w:tcPr>
          <w:p w14:paraId="59B8F005" w14:textId="77777777" w:rsidR="00381BC6" w:rsidRDefault="00381BC6" w:rsidP="00F87F93">
            <w:pPr>
              <w:widowControl w:val="0"/>
              <w:autoSpaceDE w:val="0"/>
              <w:autoSpaceDN w:val="0"/>
              <w:adjustRightInd w:val="0"/>
            </w:pPr>
          </w:p>
        </w:tc>
        <w:tc>
          <w:tcPr>
            <w:tcW w:w="352" w:type="dxa"/>
          </w:tcPr>
          <w:p w14:paraId="26DCCDDA" w14:textId="77777777" w:rsidR="00381BC6" w:rsidRDefault="00381BC6" w:rsidP="009665A5">
            <w:pPr>
              <w:widowControl w:val="0"/>
              <w:autoSpaceDE w:val="0"/>
              <w:autoSpaceDN w:val="0"/>
              <w:adjustRightInd w:val="0"/>
              <w:ind w:left="-123" w:right="-101"/>
              <w:jc w:val="center"/>
            </w:pPr>
          </w:p>
        </w:tc>
        <w:tc>
          <w:tcPr>
            <w:tcW w:w="5618" w:type="dxa"/>
          </w:tcPr>
          <w:p w14:paraId="7FD1FC75" w14:textId="77777777" w:rsidR="00381BC6" w:rsidRDefault="00381BC6" w:rsidP="00F87F93">
            <w:pPr>
              <w:widowControl w:val="0"/>
              <w:autoSpaceDE w:val="0"/>
              <w:autoSpaceDN w:val="0"/>
              <w:adjustRightInd w:val="0"/>
            </w:pPr>
          </w:p>
        </w:tc>
      </w:tr>
      <w:tr w:rsidR="00CC0D0A" w14:paraId="6F599294" w14:textId="77777777" w:rsidTr="00F97D4D">
        <w:tc>
          <w:tcPr>
            <w:tcW w:w="798" w:type="dxa"/>
          </w:tcPr>
          <w:p w14:paraId="6431F74F" w14:textId="77777777" w:rsidR="00CC0D0A" w:rsidRDefault="00CC0D0A" w:rsidP="00F87F93">
            <w:pPr>
              <w:widowControl w:val="0"/>
              <w:autoSpaceDE w:val="0"/>
              <w:autoSpaceDN w:val="0"/>
              <w:adjustRightInd w:val="0"/>
            </w:pPr>
            <w:r>
              <w:t>N</w:t>
            </w:r>
          </w:p>
        </w:tc>
        <w:tc>
          <w:tcPr>
            <w:tcW w:w="352" w:type="dxa"/>
          </w:tcPr>
          <w:p w14:paraId="6BE98563" w14:textId="77777777" w:rsidR="00CC0D0A" w:rsidRDefault="00CC0D0A" w:rsidP="009665A5">
            <w:pPr>
              <w:widowControl w:val="0"/>
              <w:autoSpaceDE w:val="0"/>
              <w:autoSpaceDN w:val="0"/>
              <w:adjustRightInd w:val="0"/>
              <w:ind w:left="-123" w:right="-101"/>
              <w:jc w:val="center"/>
            </w:pPr>
            <w:r>
              <w:t>=</w:t>
            </w:r>
          </w:p>
        </w:tc>
        <w:tc>
          <w:tcPr>
            <w:tcW w:w="5618" w:type="dxa"/>
          </w:tcPr>
          <w:p w14:paraId="78AF122F" w14:textId="77777777" w:rsidR="00CC0D0A" w:rsidRDefault="00CC0D0A" w:rsidP="00F87F93">
            <w:pPr>
              <w:widowControl w:val="0"/>
              <w:autoSpaceDE w:val="0"/>
              <w:autoSpaceDN w:val="0"/>
              <w:adjustRightInd w:val="0"/>
            </w:pPr>
            <w:r>
              <w:t>The total number of regulated streams.</w:t>
            </w:r>
          </w:p>
        </w:tc>
      </w:tr>
      <w:tr w:rsidR="00381BC6" w14:paraId="0ADB2F7A" w14:textId="77777777" w:rsidTr="00F97D4D">
        <w:tc>
          <w:tcPr>
            <w:tcW w:w="798" w:type="dxa"/>
          </w:tcPr>
          <w:p w14:paraId="5A591B32" w14:textId="77777777" w:rsidR="00381BC6" w:rsidRDefault="00381BC6" w:rsidP="00F87F93">
            <w:pPr>
              <w:widowControl w:val="0"/>
              <w:autoSpaceDE w:val="0"/>
              <w:autoSpaceDN w:val="0"/>
              <w:adjustRightInd w:val="0"/>
            </w:pPr>
          </w:p>
        </w:tc>
        <w:tc>
          <w:tcPr>
            <w:tcW w:w="352" w:type="dxa"/>
          </w:tcPr>
          <w:p w14:paraId="27752881" w14:textId="77777777" w:rsidR="00381BC6" w:rsidRDefault="00381BC6" w:rsidP="009665A5">
            <w:pPr>
              <w:widowControl w:val="0"/>
              <w:autoSpaceDE w:val="0"/>
              <w:autoSpaceDN w:val="0"/>
              <w:adjustRightInd w:val="0"/>
              <w:ind w:left="-123" w:right="-101"/>
              <w:jc w:val="center"/>
            </w:pPr>
          </w:p>
        </w:tc>
        <w:tc>
          <w:tcPr>
            <w:tcW w:w="5618" w:type="dxa"/>
          </w:tcPr>
          <w:p w14:paraId="549FA073" w14:textId="77777777" w:rsidR="00381BC6" w:rsidRDefault="00381BC6" w:rsidP="00F87F93">
            <w:pPr>
              <w:widowControl w:val="0"/>
              <w:autoSpaceDE w:val="0"/>
              <w:autoSpaceDN w:val="0"/>
              <w:adjustRightInd w:val="0"/>
            </w:pPr>
          </w:p>
        </w:tc>
      </w:tr>
      <w:tr w:rsidR="00CC0D0A" w14:paraId="6318AA95" w14:textId="77777777" w:rsidTr="00F97D4D">
        <w:tc>
          <w:tcPr>
            <w:tcW w:w="798" w:type="dxa"/>
          </w:tcPr>
          <w:p w14:paraId="15B90AAE" w14:textId="77777777" w:rsidR="00CC0D0A" w:rsidRDefault="00CC0D0A" w:rsidP="00F87F93">
            <w:pPr>
              <w:widowControl w:val="0"/>
              <w:autoSpaceDE w:val="0"/>
              <w:autoSpaceDN w:val="0"/>
              <w:adjustRightInd w:val="0"/>
            </w:pPr>
            <w:r>
              <w:t>T</w:t>
            </w:r>
          </w:p>
        </w:tc>
        <w:tc>
          <w:tcPr>
            <w:tcW w:w="352" w:type="dxa"/>
          </w:tcPr>
          <w:p w14:paraId="76DB60E4" w14:textId="77777777" w:rsidR="00CC0D0A" w:rsidRDefault="00CC0D0A" w:rsidP="009665A5">
            <w:pPr>
              <w:widowControl w:val="0"/>
              <w:autoSpaceDE w:val="0"/>
              <w:autoSpaceDN w:val="0"/>
              <w:adjustRightInd w:val="0"/>
              <w:ind w:left="-123" w:right="-101"/>
              <w:jc w:val="center"/>
            </w:pPr>
            <w:r>
              <w:t>=</w:t>
            </w:r>
          </w:p>
        </w:tc>
        <w:tc>
          <w:tcPr>
            <w:tcW w:w="5618" w:type="dxa"/>
          </w:tcPr>
          <w:p w14:paraId="5921070F" w14:textId="77777777" w:rsidR="00CC0D0A" w:rsidRDefault="00CC0D0A" w:rsidP="00F87F93">
            <w:pPr>
              <w:widowControl w:val="0"/>
              <w:autoSpaceDE w:val="0"/>
              <w:autoSpaceDN w:val="0"/>
              <w:adjustRightInd w:val="0"/>
            </w:pPr>
            <w:r>
              <w:t xml:space="preserve">The average daily flow (at least a 30-day average) through the combined pretreatment facility (includes </w:t>
            </w:r>
            <w:r w:rsidR="000147D1">
              <w:t>F</w:t>
            </w:r>
            <w:r w:rsidR="000147D1" w:rsidRPr="000147D1">
              <w:rPr>
                <w:vertAlign w:val="subscript"/>
              </w:rPr>
              <w:t>i</w:t>
            </w:r>
            <w:r>
              <w:t>, D and unregulated streams.</w:t>
            </w:r>
          </w:p>
        </w:tc>
      </w:tr>
      <w:tr w:rsidR="00381BC6" w14:paraId="3C92E01C" w14:textId="77777777" w:rsidTr="00F97D4D">
        <w:tc>
          <w:tcPr>
            <w:tcW w:w="798" w:type="dxa"/>
          </w:tcPr>
          <w:p w14:paraId="4454F1B1" w14:textId="77777777" w:rsidR="00381BC6" w:rsidRDefault="00381BC6" w:rsidP="00F87F93">
            <w:pPr>
              <w:widowControl w:val="0"/>
              <w:autoSpaceDE w:val="0"/>
              <w:autoSpaceDN w:val="0"/>
              <w:adjustRightInd w:val="0"/>
            </w:pPr>
          </w:p>
        </w:tc>
        <w:tc>
          <w:tcPr>
            <w:tcW w:w="352" w:type="dxa"/>
          </w:tcPr>
          <w:p w14:paraId="09C8EBCB" w14:textId="77777777" w:rsidR="00381BC6" w:rsidRDefault="00381BC6" w:rsidP="009665A5">
            <w:pPr>
              <w:widowControl w:val="0"/>
              <w:autoSpaceDE w:val="0"/>
              <w:autoSpaceDN w:val="0"/>
              <w:adjustRightInd w:val="0"/>
              <w:ind w:left="-123" w:right="-101"/>
              <w:jc w:val="center"/>
            </w:pPr>
          </w:p>
        </w:tc>
        <w:tc>
          <w:tcPr>
            <w:tcW w:w="5618" w:type="dxa"/>
          </w:tcPr>
          <w:p w14:paraId="7C0A9213" w14:textId="77777777" w:rsidR="00381BC6" w:rsidRDefault="00381BC6" w:rsidP="00F87F93">
            <w:pPr>
              <w:widowControl w:val="0"/>
              <w:autoSpaceDE w:val="0"/>
              <w:autoSpaceDN w:val="0"/>
              <w:adjustRightInd w:val="0"/>
            </w:pPr>
          </w:p>
        </w:tc>
      </w:tr>
      <w:tr w:rsidR="00CC0D0A" w14:paraId="20AA3E30" w14:textId="77777777" w:rsidTr="00F97D4D">
        <w:tc>
          <w:tcPr>
            <w:tcW w:w="798" w:type="dxa"/>
          </w:tcPr>
          <w:p w14:paraId="69AC59BA" w14:textId="77777777" w:rsidR="00CC0D0A" w:rsidRDefault="00CC0D0A" w:rsidP="00F87F93">
            <w:pPr>
              <w:widowControl w:val="0"/>
              <w:autoSpaceDE w:val="0"/>
              <w:autoSpaceDN w:val="0"/>
              <w:adjustRightInd w:val="0"/>
            </w:pPr>
            <w:r>
              <w:t>D</w:t>
            </w:r>
          </w:p>
        </w:tc>
        <w:tc>
          <w:tcPr>
            <w:tcW w:w="352" w:type="dxa"/>
          </w:tcPr>
          <w:p w14:paraId="13FB2052" w14:textId="77777777" w:rsidR="00CC0D0A" w:rsidRDefault="00CC0D0A" w:rsidP="009665A5">
            <w:pPr>
              <w:widowControl w:val="0"/>
              <w:autoSpaceDE w:val="0"/>
              <w:autoSpaceDN w:val="0"/>
              <w:adjustRightInd w:val="0"/>
              <w:ind w:left="-123" w:right="-101"/>
              <w:jc w:val="center"/>
            </w:pPr>
            <w:r>
              <w:t>=</w:t>
            </w:r>
          </w:p>
        </w:tc>
        <w:tc>
          <w:tcPr>
            <w:tcW w:w="5618" w:type="dxa"/>
          </w:tcPr>
          <w:p w14:paraId="2413A4E9" w14:textId="77777777" w:rsidR="00CC0D0A" w:rsidRDefault="00CC0D0A" w:rsidP="00F87F93">
            <w:pPr>
              <w:widowControl w:val="0"/>
              <w:autoSpaceDE w:val="0"/>
              <w:autoSpaceDN w:val="0"/>
              <w:adjustRightInd w:val="0"/>
            </w:pPr>
            <w:r>
              <w:t>The average daily flow (at least a 30-day average) from:</w:t>
            </w:r>
          </w:p>
        </w:tc>
      </w:tr>
    </w:tbl>
    <w:p w14:paraId="3E206C1D" w14:textId="77777777" w:rsidR="00F87F93" w:rsidRDefault="00F87F93" w:rsidP="00CF2844">
      <w:pPr>
        <w:widowControl w:val="0"/>
        <w:autoSpaceDE w:val="0"/>
        <w:autoSpaceDN w:val="0"/>
        <w:adjustRightInd w:val="0"/>
      </w:pPr>
    </w:p>
    <w:p w14:paraId="7CE0629B" w14:textId="2D2D5FC3" w:rsidR="00F87F93" w:rsidRDefault="00F87F93" w:rsidP="00F97D4D">
      <w:pPr>
        <w:widowControl w:val="0"/>
        <w:autoSpaceDE w:val="0"/>
        <w:autoSpaceDN w:val="0"/>
        <w:adjustRightInd w:val="0"/>
        <w:ind w:left="2880" w:hanging="720"/>
      </w:pPr>
      <w:r>
        <w:t>A)</w:t>
      </w:r>
      <w:r>
        <w:tab/>
        <w:t>Boiler blowdown streams, non-contact cooling streams, stormwater streams and demineralizer backwash streams</w:t>
      </w:r>
      <w:r w:rsidR="0063175E">
        <w:t>,</w:t>
      </w:r>
      <w:r>
        <w:t xml:space="preserve"> subject to the proviso of subsection (d); </w:t>
      </w:r>
    </w:p>
    <w:p w14:paraId="4733DEDA" w14:textId="77777777" w:rsidR="00965D87" w:rsidRDefault="00965D87" w:rsidP="00CF2844">
      <w:pPr>
        <w:widowControl w:val="0"/>
        <w:autoSpaceDE w:val="0"/>
        <w:autoSpaceDN w:val="0"/>
        <w:adjustRightInd w:val="0"/>
      </w:pPr>
    </w:p>
    <w:p w14:paraId="2BF9257E" w14:textId="40BF7DB4" w:rsidR="00F87F93" w:rsidRDefault="00F87F93" w:rsidP="00F97D4D">
      <w:pPr>
        <w:widowControl w:val="0"/>
        <w:autoSpaceDE w:val="0"/>
        <w:autoSpaceDN w:val="0"/>
        <w:adjustRightInd w:val="0"/>
        <w:ind w:left="2880" w:hanging="720"/>
      </w:pPr>
      <w:r>
        <w:t>B)</w:t>
      </w:r>
      <w:r>
        <w:tab/>
        <w:t xml:space="preserve">Sanitary </w:t>
      </w:r>
      <w:r w:rsidR="0086438D">
        <w:t>waste streams</w:t>
      </w:r>
      <w:r>
        <w:t xml:space="preserve"> </w:t>
      </w:r>
      <w:r w:rsidR="0063175E">
        <w:t>if</w:t>
      </w:r>
      <w:r>
        <w:t xml:space="preserve"> such </w:t>
      </w:r>
      <w:r w:rsidR="007E237E">
        <w:t>waste streams</w:t>
      </w:r>
      <w:r>
        <w:t xml:space="preserve"> are not regulated by a categorical pretreatment standard; and </w:t>
      </w:r>
    </w:p>
    <w:p w14:paraId="10201384" w14:textId="77777777" w:rsidR="00965D87" w:rsidRDefault="00965D87" w:rsidP="00CF2844">
      <w:pPr>
        <w:widowControl w:val="0"/>
        <w:autoSpaceDE w:val="0"/>
        <w:autoSpaceDN w:val="0"/>
        <w:adjustRightInd w:val="0"/>
      </w:pPr>
    </w:p>
    <w:p w14:paraId="39996008" w14:textId="0D462F45" w:rsidR="00F87F93" w:rsidRDefault="00F87F93" w:rsidP="00F97D4D">
      <w:pPr>
        <w:widowControl w:val="0"/>
        <w:autoSpaceDE w:val="0"/>
        <w:autoSpaceDN w:val="0"/>
        <w:adjustRightInd w:val="0"/>
        <w:ind w:left="2880" w:hanging="720"/>
      </w:pPr>
      <w:r>
        <w:t>C)</w:t>
      </w:r>
      <w:r>
        <w:tab/>
        <w:t>From any process</w:t>
      </w:r>
      <w:r w:rsidR="00B53FB4">
        <w:t xml:space="preserve"> </w:t>
      </w:r>
      <w:r w:rsidR="0086438D">
        <w:t>waste streams</w:t>
      </w:r>
      <w:r w:rsidR="007E237E" w:rsidRPr="007E237E">
        <w:t xml:space="preserve"> </w:t>
      </w:r>
      <w:r w:rsidR="007E237E">
        <w:t>that</w:t>
      </w:r>
      <w:r w:rsidR="009665A5">
        <w:t xml:space="preserve"> were or could have been </w:t>
      </w:r>
      <w:r>
        <w:t>entirely exempted from categorical pretreatment standards</w:t>
      </w:r>
      <w:r w:rsidR="00B53FB4">
        <w:t>,</w:t>
      </w:r>
      <w:r>
        <w:t xml:space="preserve"> as specified in subsection (e). </w:t>
      </w:r>
    </w:p>
    <w:p w14:paraId="4C05EBC5" w14:textId="77777777" w:rsidR="00965D87" w:rsidRDefault="00965D87" w:rsidP="00CF2844">
      <w:pPr>
        <w:widowControl w:val="0"/>
        <w:autoSpaceDE w:val="0"/>
        <w:autoSpaceDN w:val="0"/>
        <w:adjustRightInd w:val="0"/>
      </w:pPr>
    </w:p>
    <w:p w14:paraId="1A32CEBE" w14:textId="58902B7A" w:rsidR="00F87F93" w:rsidRDefault="00F87F93" w:rsidP="00F87F93">
      <w:pPr>
        <w:widowControl w:val="0"/>
        <w:autoSpaceDE w:val="0"/>
        <w:autoSpaceDN w:val="0"/>
        <w:adjustRightInd w:val="0"/>
        <w:ind w:left="1440" w:hanging="720"/>
      </w:pPr>
      <w:r>
        <w:t>b)</w:t>
      </w:r>
      <w:r>
        <w:tab/>
        <w:t xml:space="preserve">Alternative </w:t>
      </w:r>
      <w:r w:rsidR="0063175E">
        <w:t>Limits Below Detection</w:t>
      </w:r>
      <w:r>
        <w:t xml:space="preserve">.  An alternative pretreatment limit </w:t>
      </w:r>
      <w:r w:rsidR="000147D1">
        <w:t>must</w:t>
      </w:r>
      <w:r>
        <w:t xml:space="preserve"> not be used if the alternative limit is below the analytical detection limit for any of the regulated pollutants. </w:t>
      </w:r>
    </w:p>
    <w:p w14:paraId="2A321143" w14:textId="77777777" w:rsidR="00965D87" w:rsidRDefault="00965D87" w:rsidP="00CF2844">
      <w:pPr>
        <w:widowControl w:val="0"/>
        <w:autoSpaceDE w:val="0"/>
        <w:autoSpaceDN w:val="0"/>
        <w:adjustRightInd w:val="0"/>
      </w:pPr>
    </w:p>
    <w:p w14:paraId="5DCD00B1" w14:textId="2DE0D71D" w:rsidR="00F87F93" w:rsidRDefault="00F87F93" w:rsidP="00F87F93">
      <w:pPr>
        <w:widowControl w:val="0"/>
        <w:autoSpaceDE w:val="0"/>
        <w:autoSpaceDN w:val="0"/>
        <w:adjustRightInd w:val="0"/>
        <w:ind w:left="1440" w:hanging="720"/>
      </w:pPr>
      <w:r>
        <w:t>c)</w:t>
      </w:r>
      <w:r>
        <w:tab/>
        <w:t xml:space="preserve">Self-monitoring.  Self-monitoring required to </w:t>
      </w:r>
      <w:r w:rsidR="0063175E">
        <w:t>ensure</w:t>
      </w:r>
      <w:r>
        <w:t xml:space="preserve"> compliance with the alternative categorical limit </w:t>
      </w:r>
      <w:r w:rsidR="000147D1">
        <w:t>must</w:t>
      </w:r>
      <w:r>
        <w:t xml:space="preserve"> be as follows: </w:t>
      </w:r>
    </w:p>
    <w:p w14:paraId="1CA07FD6" w14:textId="77777777" w:rsidR="00965D87" w:rsidRDefault="00965D87" w:rsidP="00CF2844">
      <w:pPr>
        <w:widowControl w:val="0"/>
        <w:autoSpaceDE w:val="0"/>
        <w:autoSpaceDN w:val="0"/>
        <w:adjustRightInd w:val="0"/>
      </w:pPr>
    </w:p>
    <w:p w14:paraId="5455000B" w14:textId="77777777" w:rsidR="00F87F93" w:rsidRDefault="00F87F93" w:rsidP="00F87F93">
      <w:pPr>
        <w:widowControl w:val="0"/>
        <w:autoSpaceDE w:val="0"/>
        <w:autoSpaceDN w:val="0"/>
        <w:adjustRightInd w:val="0"/>
        <w:ind w:left="2160" w:hanging="720"/>
      </w:pPr>
      <w:r>
        <w:t>1)</w:t>
      </w:r>
      <w:r>
        <w:tab/>
        <w:t>The type and frequency of sampling, analysis</w:t>
      </w:r>
      <w:r w:rsidR="00827957">
        <w:t>,</w:t>
      </w:r>
      <w:r>
        <w:t xml:space="preserve"> and flow measurement </w:t>
      </w:r>
      <w:r w:rsidR="000147D1">
        <w:t>must</w:t>
      </w:r>
      <w:r>
        <w:t xml:space="preserve"> be determined by reference to the self-monitoring requirements of the appropriate categorical pretreatment standards. </w:t>
      </w:r>
    </w:p>
    <w:p w14:paraId="5BEF94E3" w14:textId="77777777" w:rsidR="00965D87" w:rsidRDefault="00965D87" w:rsidP="00CF2844">
      <w:pPr>
        <w:widowControl w:val="0"/>
        <w:autoSpaceDE w:val="0"/>
        <w:autoSpaceDN w:val="0"/>
        <w:adjustRightInd w:val="0"/>
      </w:pPr>
    </w:p>
    <w:p w14:paraId="112FC214" w14:textId="25A94DAD" w:rsidR="00F87F93" w:rsidRDefault="00F87F93" w:rsidP="00F87F93">
      <w:pPr>
        <w:widowControl w:val="0"/>
        <w:autoSpaceDE w:val="0"/>
        <w:autoSpaceDN w:val="0"/>
        <w:adjustRightInd w:val="0"/>
        <w:ind w:left="2160" w:hanging="720"/>
      </w:pPr>
      <w:r>
        <w:t>2)</w:t>
      </w:r>
      <w:r>
        <w:tab/>
      </w:r>
      <w:r w:rsidR="0063175E">
        <w:t>If</w:t>
      </w:r>
      <w:r>
        <w:t xml:space="preserve"> the self-monitoring schedules for the appropriate standards differ, monitoring </w:t>
      </w:r>
      <w:r w:rsidR="000147D1">
        <w:t>must</w:t>
      </w:r>
      <w:r>
        <w:t xml:space="preserve"> be done according to the most frequent schedule. </w:t>
      </w:r>
    </w:p>
    <w:p w14:paraId="7035252C" w14:textId="77777777" w:rsidR="00965D87" w:rsidRDefault="00965D87" w:rsidP="00CF2844">
      <w:pPr>
        <w:widowControl w:val="0"/>
        <w:autoSpaceDE w:val="0"/>
        <w:autoSpaceDN w:val="0"/>
        <w:adjustRightInd w:val="0"/>
      </w:pPr>
    </w:p>
    <w:p w14:paraId="41DFF3C2" w14:textId="6B15AD07" w:rsidR="00F87F93" w:rsidRDefault="00F87F93" w:rsidP="00F87F93">
      <w:pPr>
        <w:widowControl w:val="0"/>
        <w:autoSpaceDE w:val="0"/>
        <w:autoSpaceDN w:val="0"/>
        <w:adjustRightInd w:val="0"/>
        <w:ind w:left="2160" w:hanging="720"/>
      </w:pPr>
      <w:r>
        <w:t>3)</w:t>
      </w:r>
      <w:r>
        <w:tab/>
      </w:r>
      <w:r w:rsidR="0063175E">
        <w:t>If</w:t>
      </w:r>
      <w:r>
        <w:t xml:space="preserve"> flow determines the frequency of self-monitoring in a categorical pretreatment standard, the sum of all regulated flows </w:t>
      </w:r>
      <w:r w:rsidR="000147D1">
        <w:t>(F</w:t>
      </w:r>
      <w:r w:rsidR="000147D1" w:rsidRPr="000147D1">
        <w:rPr>
          <w:vertAlign w:val="subscript"/>
        </w:rPr>
        <w:t>i</w:t>
      </w:r>
      <w:r w:rsidR="000147D1">
        <w:t>)</w:t>
      </w:r>
      <w:r>
        <w:t xml:space="preserve"> is the flow </w:t>
      </w:r>
      <w:r w:rsidR="000147D1">
        <w:t>that must</w:t>
      </w:r>
      <w:r>
        <w:t xml:space="preserve"> be used to determine self-monitoring frequency. </w:t>
      </w:r>
    </w:p>
    <w:p w14:paraId="47972D2C" w14:textId="77777777" w:rsidR="00965D87" w:rsidRDefault="00965D87" w:rsidP="00CF2844">
      <w:pPr>
        <w:widowControl w:val="0"/>
        <w:autoSpaceDE w:val="0"/>
        <w:autoSpaceDN w:val="0"/>
        <w:adjustRightInd w:val="0"/>
      </w:pPr>
    </w:p>
    <w:p w14:paraId="0DACC6B5" w14:textId="7434576B" w:rsidR="00F87F93" w:rsidRDefault="00F87F93" w:rsidP="00F87F93">
      <w:pPr>
        <w:widowControl w:val="0"/>
        <w:autoSpaceDE w:val="0"/>
        <w:autoSpaceDN w:val="0"/>
        <w:adjustRightInd w:val="0"/>
        <w:ind w:left="1440" w:hanging="720"/>
      </w:pPr>
      <w:r>
        <w:t>d)</w:t>
      </w:r>
      <w:r>
        <w:tab/>
        <w:t xml:space="preserve">Proviso to </w:t>
      </w:r>
      <w:r w:rsidR="0063175E">
        <w:t>Subsections</w:t>
      </w:r>
      <w:r>
        <w:t xml:space="preserve"> (a)(1) and (a)(2).  </w:t>
      </w:r>
      <w:r w:rsidR="0063175E">
        <w:t>If</w:t>
      </w:r>
      <w:r>
        <w:t xml:space="preserve"> boiler blowdown, non-contact cooling streams, stormwater streams</w:t>
      </w:r>
      <w:r w:rsidR="00827957">
        <w:t>,</w:t>
      </w:r>
      <w:r>
        <w:t xml:space="preserve"> and demineralizer backwash streams contain a significant amount of a pollutant, and the combination of such streams, prior to pretreatment, with the industrial user's regulated process </w:t>
      </w:r>
      <w:r w:rsidR="00B53FB4">
        <w:t>waste streams</w:t>
      </w:r>
      <w:r>
        <w:t xml:space="preserve"> will result in a substantial reduction of that pollutant, the </w:t>
      </w:r>
      <w:r w:rsidR="000147D1">
        <w:t>Control Authority</w:t>
      </w:r>
      <w:r>
        <w:t xml:space="preserve">, upon application of the industrial user, </w:t>
      </w:r>
      <w:r w:rsidR="00827957">
        <w:t>must</w:t>
      </w:r>
      <w:r w:rsidR="00DD09D7">
        <w:t xml:space="preserve"> </w:t>
      </w:r>
      <w:r>
        <w:t xml:space="preserve">determine whether such </w:t>
      </w:r>
      <w:r w:rsidR="00B53FB4">
        <w:t>waste streams</w:t>
      </w:r>
      <w:r>
        <w:t xml:space="preserve"> should be classified as diluted or unregulated.  In its application to the </w:t>
      </w:r>
      <w:r w:rsidR="000147D1">
        <w:t>Control Authority</w:t>
      </w:r>
      <w:r>
        <w:t xml:space="preserve">, the industrial user </w:t>
      </w:r>
      <w:r w:rsidR="000147D1">
        <w:t>must</w:t>
      </w:r>
      <w:r>
        <w:t xml:space="preserve"> provide engineering, production, sampling</w:t>
      </w:r>
      <w:r w:rsidR="00827957">
        <w:t>,</w:t>
      </w:r>
      <w:r>
        <w:t xml:space="preserve"> and analysis and such other </w:t>
      </w:r>
      <w:r w:rsidR="001B0E03">
        <w:t xml:space="preserve">relevant </w:t>
      </w:r>
      <w:r>
        <w:t xml:space="preserve">information so the </w:t>
      </w:r>
      <w:r w:rsidR="000147D1">
        <w:t>Control Authority</w:t>
      </w:r>
      <w:r>
        <w:t xml:space="preserve"> can make its determination. </w:t>
      </w:r>
    </w:p>
    <w:p w14:paraId="384FB970" w14:textId="77777777" w:rsidR="00965D87" w:rsidRDefault="00965D87" w:rsidP="00CF2844">
      <w:pPr>
        <w:widowControl w:val="0"/>
        <w:autoSpaceDE w:val="0"/>
        <w:autoSpaceDN w:val="0"/>
        <w:adjustRightInd w:val="0"/>
      </w:pPr>
    </w:p>
    <w:p w14:paraId="6589D38E" w14:textId="170A8C66" w:rsidR="00F87F93" w:rsidRDefault="00F87F93" w:rsidP="00F87F93">
      <w:pPr>
        <w:widowControl w:val="0"/>
        <w:autoSpaceDE w:val="0"/>
        <w:autoSpaceDN w:val="0"/>
        <w:adjustRightInd w:val="0"/>
        <w:ind w:left="1440" w:hanging="720"/>
      </w:pPr>
      <w:r>
        <w:t>e)</w:t>
      </w:r>
      <w:r>
        <w:tab/>
        <w:t xml:space="preserve">Exemptions from </w:t>
      </w:r>
      <w:r w:rsidR="0063175E">
        <w:t>Categorical Pretreatment Standards</w:t>
      </w:r>
      <w:r>
        <w:t xml:space="preserve">.  Process </w:t>
      </w:r>
      <w:r w:rsidR="00B53FB4">
        <w:t>waste streams</w:t>
      </w:r>
      <w:r>
        <w:t xml:space="preserve"> were or could have been entirely exempted from categorical pretreatment standards pursuant to paragraph 8 of the NRDC v. </w:t>
      </w:r>
      <w:proofErr w:type="spellStart"/>
      <w:r>
        <w:t>Costle</w:t>
      </w:r>
      <w:proofErr w:type="spellEnd"/>
      <w:r>
        <w:t xml:space="preserve"> consent decree, incorporated by reference in Section 310.107, for one or more of the following reasons (see </w:t>
      </w:r>
      <w:r w:rsidR="00DD09D7">
        <w:t xml:space="preserve">appendix D to </w:t>
      </w:r>
      <w:r>
        <w:t xml:space="preserve">40 CFR 403, incorporated by reference in Section </w:t>
      </w:r>
      <w:r>
        <w:lastRenderedPageBreak/>
        <w:t>310.10</w:t>
      </w:r>
      <w:r w:rsidR="005E0AC5">
        <w:t>7</w:t>
      </w:r>
      <w:r>
        <w:t xml:space="preserve">): </w:t>
      </w:r>
    </w:p>
    <w:p w14:paraId="7385CE91" w14:textId="77777777" w:rsidR="00965D87" w:rsidRDefault="00965D87" w:rsidP="00CF2844">
      <w:pPr>
        <w:widowControl w:val="0"/>
        <w:autoSpaceDE w:val="0"/>
        <w:autoSpaceDN w:val="0"/>
        <w:adjustRightInd w:val="0"/>
      </w:pPr>
    </w:p>
    <w:p w14:paraId="6F5284AA" w14:textId="77777777" w:rsidR="00F87F93" w:rsidRDefault="00F87F93" w:rsidP="00F87F93">
      <w:pPr>
        <w:widowControl w:val="0"/>
        <w:autoSpaceDE w:val="0"/>
        <w:autoSpaceDN w:val="0"/>
        <w:adjustRightInd w:val="0"/>
        <w:ind w:left="2160" w:hanging="720"/>
      </w:pPr>
      <w:r>
        <w:t>1)</w:t>
      </w:r>
      <w:r>
        <w:tab/>
        <w:t xml:space="preserve">The pollutants of concern are not detectable in the discharge from the industrial user; </w:t>
      </w:r>
    </w:p>
    <w:p w14:paraId="4BB84E7D" w14:textId="77777777" w:rsidR="00965D87" w:rsidRDefault="00965D87" w:rsidP="00CF2844">
      <w:pPr>
        <w:widowControl w:val="0"/>
        <w:autoSpaceDE w:val="0"/>
        <w:autoSpaceDN w:val="0"/>
        <w:adjustRightInd w:val="0"/>
      </w:pPr>
    </w:p>
    <w:p w14:paraId="78A7FE6D" w14:textId="77777777" w:rsidR="00F87F93" w:rsidRDefault="00F87F93" w:rsidP="00F87F93">
      <w:pPr>
        <w:widowControl w:val="0"/>
        <w:autoSpaceDE w:val="0"/>
        <w:autoSpaceDN w:val="0"/>
        <w:adjustRightInd w:val="0"/>
        <w:ind w:left="2160" w:hanging="720"/>
      </w:pPr>
      <w:r>
        <w:t>2)</w:t>
      </w:r>
      <w:r>
        <w:tab/>
        <w:t xml:space="preserve">The pollutants of concern are present only in trace amounts and are neither causing nor are likely to cause toxic effects; </w:t>
      </w:r>
    </w:p>
    <w:p w14:paraId="5FD8A6D0" w14:textId="77777777" w:rsidR="00965D87" w:rsidRDefault="00965D87" w:rsidP="00CF2844">
      <w:pPr>
        <w:widowControl w:val="0"/>
        <w:autoSpaceDE w:val="0"/>
        <w:autoSpaceDN w:val="0"/>
        <w:adjustRightInd w:val="0"/>
      </w:pPr>
    </w:p>
    <w:p w14:paraId="15846649" w14:textId="77777777" w:rsidR="00F87F93" w:rsidRDefault="00F87F93" w:rsidP="00F87F93">
      <w:pPr>
        <w:widowControl w:val="0"/>
        <w:autoSpaceDE w:val="0"/>
        <w:autoSpaceDN w:val="0"/>
        <w:adjustRightInd w:val="0"/>
        <w:ind w:left="2160" w:hanging="720"/>
      </w:pPr>
      <w:r>
        <w:t>3)</w:t>
      </w:r>
      <w:r>
        <w:tab/>
        <w:t xml:space="preserve">The pollutants of concern are present in amounts too small to be effectively reduced by technologies known to USEPA; </w:t>
      </w:r>
    </w:p>
    <w:p w14:paraId="1354C781" w14:textId="77777777" w:rsidR="00965D87" w:rsidRDefault="00965D87" w:rsidP="00CF2844">
      <w:pPr>
        <w:widowControl w:val="0"/>
        <w:autoSpaceDE w:val="0"/>
        <w:autoSpaceDN w:val="0"/>
        <w:adjustRightInd w:val="0"/>
      </w:pPr>
    </w:p>
    <w:p w14:paraId="36765031" w14:textId="77777777" w:rsidR="00F87F93" w:rsidRDefault="00F87F93" w:rsidP="00F87F93">
      <w:pPr>
        <w:widowControl w:val="0"/>
        <w:autoSpaceDE w:val="0"/>
        <w:autoSpaceDN w:val="0"/>
        <w:adjustRightInd w:val="0"/>
        <w:ind w:left="2160" w:hanging="720"/>
      </w:pPr>
      <w:r>
        <w:t>4)</w:t>
      </w:r>
      <w:r>
        <w:tab/>
        <w:t xml:space="preserve">The </w:t>
      </w:r>
      <w:r w:rsidR="00B53FB4">
        <w:t>waste stream</w:t>
      </w:r>
      <w:r>
        <w:t xml:space="preserve"> contains only pollutants </w:t>
      </w:r>
      <w:r w:rsidR="000147D1">
        <w:t>that</w:t>
      </w:r>
      <w:r w:rsidR="00B53FB4">
        <w:t xml:space="preserve"> </w:t>
      </w:r>
      <w:r>
        <w:t xml:space="preserve">are compatible with the </w:t>
      </w:r>
      <w:proofErr w:type="spellStart"/>
      <w:r>
        <w:t>POTW</w:t>
      </w:r>
      <w:proofErr w:type="spellEnd"/>
      <w:r>
        <w:t xml:space="preserve">. </w:t>
      </w:r>
    </w:p>
    <w:p w14:paraId="73EF47B5" w14:textId="77777777" w:rsidR="00965D87" w:rsidRDefault="00965D87" w:rsidP="00CF2844">
      <w:pPr>
        <w:widowControl w:val="0"/>
        <w:autoSpaceDE w:val="0"/>
        <w:autoSpaceDN w:val="0"/>
        <w:adjustRightInd w:val="0"/>
      </w:pPr>
    </w:p>
    <w:p w14:paraId="3D9ED7C6" w14:textId="154DB1CA" w:rsidR="00F87F93" w:rsidRDefault="00F87F93" w:rsidP="00F87F93">
      <w:pPr>
        <w:widowControl w:val="0"/>
        <w:autoSpaceDE w:val="0"/>
        <w:autoSpaceDN w:val="0"/>
        <w:adjustRightInd w:val="0"/>
        <w:ind w:left="1440" w:hanging="720"/>
      </w:pPr>
      <w:r>
        <w:t>f)</w:t>
      </w:r>
      <w:r>
        <w:tab/>
      </w:r>
      <w:r w:rsidR="009116EC">
        <w:t>If</w:t>
      </w:r>
      <w:r>
        <w:t xml:space="preserve"> a treated regulated process </w:t>
      </w:r>
      <w:r w:rsidR="00B53FB4">
        <w:t>waste stream</w:t>
      </w:r>
      <w:r>
        <w:t xml:space="preserve"> is combined prior to treatment with wastewaters other than those generated by the regulated process, the industrial user may monitor either the segregated process </w:t>
      </w:r>
      <w:r w:rsidR="00B53FB4">
        <w:t>waste stream</w:t>
      </w:r>
      <w:r>
        <w:t xml:space="preserve"> or the combined </w:t>
      </w:r>
      <w:r w:rsidR="00B53FB4">
        <w:t>waste stream</w:t>
      </w:r>
      <w:r>
        <w:t xml:space="preserve"> </w:t>
      </w:r>
      <w:r w:rsidR="009116EC">
        <w:t>to determine</w:t>
      </w:r>
      <w:r>
        <w:t xml:space="preserve"> compliance with applicable pretreatment standards.  If the industrial user chooses to monitor the segregated process </w:t>
      </w:r>
      <w:r w:rsidR="00B53FB4">
        <w:t>waste stream</w:t>
      </w:r>
      <w:r>
        <w:t xml:space="preserve">, it </w:t>
      </w:r>
      <w:r w:rsidR="000147D1">
        <w:t>must</w:t>
      </w:r>
      <w:r>
        <w:t xml:space="preserve"> apply the applicable categorical pretreatment standard.  If the user chooses to monitor the combined </w:t>
      </w:r>
      <w:r w:rsidR="00B53FB4">
        <w:t>waste stream</w:t>
      </w:r>
      <w:r>
        <w:t xml:space="preserve">, it </w:t>
      </w:r>
      <w:r w:rsidR="000147D1">
        <w:t>must</w:t>
      </w:r>
      <w:r>
        <w:t xml:space="preserve"> apply an alternative discharge limit calculated using the combined </w:t>
      </w:r>
      <w:r w:rsidR="007E237E">
        <w:t xml:space="preserve">waste </w:t>
      </w:r>
      <w:r w:rsidR="00410A1E">
        <w:t>stream formula as provided in this Section.  The industrial user may change monitoring points</w:t>
      </w:r>
      <w:r>
        <w:t xml:space="preserve"> only after receiving approval from the </w:t>
      </w:r>
      <w:r w:rsidR="000147D1">
        <w:t>Control Authority</w:t>
      </w:r>
      <w:r>
        <w:t xml:space="preserve">.  The </w:t>
      </w:r>
      <w:r w:rsidR="000147D1">
        <w:t>Control Authority must</w:t>
      </w:r>
      <w:r>
        <w:t xml:space="preserve"> ensure that any change in an industrial user's monitoring point or points will not allow the user to substitute dilution for adequate treatment to achieve compliance with applicable standards. </w:t>
      </w:r>
    </w:p>
    <w:p w14:paraId="11C8ABDC" w14:textId="77777777" w:rsidR="00965D87" w:rsidRDefault="00965D87" w:rsidP="00CF2844">
      <w:pPr>
        <w:widowControl w:val="0"/>
        <w:autoSpaceDE w:val="0"/>
        <w:autoSpaceDN w:val="0"/>
        <w:adjustRightInd w:val="0"/>
      </w:pPr>
    </w:p>
    <w:p w14:paraId="5A75E419" w14:textId="77777777" w:rsidR="00F87F93" w:rsidRDefault="00F87F93" w:rsidP="005E0AC5">
      <w:pPr>
        <w:widowControl w:val="0"/>
        <w:autoSpaceDE w:val="0"/>
        <w:autoSpaceDN w:val="0"/>
        <w:adjustRightInd w:val="0"/>
        <w:ind w:left="57" w:hanging="15"/>
      </w:pPr>
      <w:r>
        <w:t xml:space="preserve">BOARD NOTE:  Derived from 40 CFR 403.6(e) </w:t>
      </w:r>
      <w:r w:rsidR="00410A1E">
        <w:t xml:space="preserve">(2005), </w:t>
      </w:r>
      <w:r w:rsidR="00DD09D7" w:rsidRPr="001015A2">
        <w:t>as amended at 70 Fed. Reg. 60134 (Oct. 14, 2005)</w:t>
      </w:r>
      <w:r>
        <w:t xml:space="preserve">. </w:t>
      </w:r>
    </w:p>
    <w:p w14:paraId="77BC705D" w14:textId="77777777" w:rsidR="00F87F93" w:rsidRDefault="00F87F93" w:rsidP="00CF2844">
      <w:pPr>
        <w:widowControl w:val="0"/>
        <w:autoSpaceDE w:val="0"/>
        <w:autoSpaceDN w:val="0"/>
        <w:adjustRightInd w:val="0"/>
      </w:pPr>
    </w:p>
    <w:p w14:paraId="132FA576" w14:textId="02464472" w:rsidR="00DD09D7" w:rsidRPr="00D55B37" w:rsidRDefault="00750318">
      <w:pPr>
        <w:pStyle w:val="JCARSourceNote"/>
        <w:ind w:left="720"/>
      </w:pPr>
      <w:r>
        <w:t>(Source:  Amended at 4</w:t>
      </w:r>
      <w:r w:rsidR="009116EC">
        <w:t>7</w:t>
      </w:r>
      <w:r>
        <w:t xml:space="preserve"> Ill. Reg. </w:t>
      </w:r>
      <w:r w:rsidR="008638DB">
        <w:t>5083</w:t>
      </w:r>
      <w:r>
        <w:t xml:space="preserve">, effective </w:t>
      </w:r>
      <w:r w:rsidR="008638DB">
        <w:t>March 23, 2023</w:t>
      </w:r>
      <w:r>
        <w:t>)</w:t>
      </w:r>
    </w:p>
    <w:sectPr w:rsidR="00DD09D7" w:rsidRPr="00D55B37" w:rsidSect="00F87F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7F93"/>
    <w:rsid w:val="000147D1"/>
    <w:rsid w:val="001B0E03"/>
    <w:rsid w:val="002548C6"/>
    <w:rsid w:val="003048FF"/>
    <w:rsid w:val="00370B0E"/>
    <w:rsid w:val="00381BC6"/>
    <w:rsid w:val="00410A1E"/>
    <w:rsid w:val="004B6676"/>
    <w:rsid w:val="004C224C"/>
    <w:rsid w:val="005245A0"/>
    <w:rsid w:val="005875D7"/>
    <w:rsid w:val="005C3366"/>
    <w:rsid w:val="005E0AC5"/>
    <w:rsid w:val="0063175E"/>
    <w:rsid w:val="006F2515"/>
    <w:rsid w:val="00750318"/>
    <w:rsid w:val="007A6D04"/>
    <w:rsid w:val="007E237E"/>
    <w:rsid w:val="007F505C"/>
    <w:rsid w:val="00827957"/>
    <w:rsid w:val="008638DB"/>
    <w:rsid w:val="0086438D"/>
    <w:rsid w:val="008951F3"/>
    <w:rsid w:val="009116EC"/>
    <w:rsid w:val="0094452C"/>
    <w:rsid w:val="00965D87"/>
    <w:rsid w:val="009665A5"/>
    <w:rsid w:val="009879C4"/>
    <w:rsid w:val="009D2EA2"/>
    <w:rsid w:val="00B36B02"/>
    <w:rsid w:val="00B53FB4"/>
    <w:rsid w:val="00CC0D0A"/>
    <w:rsid w:val="00CF2844"/>
    <w:rsid w:val="00D65589"/>
    <w:rsid w:val="00DD09D7"/>
    <w:rsid w:val="00E46CD6"/>
    <w:rsid w:val="00EF117F"/>
    <w:rsid w:val="00F87F93"/>
    <w:rsid w:val="00F97D4D"/>
    <w:rsid w:val="00FA2E3C"/>
    <w:rsid w:val="00FC7E41"/>
    <w:rsid w:val="00FD610E"/>
    <w:rsid w:val="00FE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2E2589"/>
  <w15:docId w15:val="{B54F7C92-EBD0-47AF-A0B3-689FBC4C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cp:lastPrinted>2003-03-21T18:34:00Z</cp:lastPrinted>
  <dcterms:created xsi:type="dcterms:W3CDTF">2023-03-30T21:29:00Z</dcterms:created>
  <dcterms:modified xsi:type="dcterms:W3CDTF">2023-04-09T20:20:00Z</dcterms:modified>
</cp:coreProperties>
</file>