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7C57" w14:textId="77777777" w:rsidR="00176C72" w:rsidRDefault="00176C72" w:rsidP="00176C72">
      <w:pPr>
        <w:widowControl w:val="0"/>
        <w:autoSpaceDE w:val="0"/>
        <w:autoSpaceDN w:val="0"/>
        <w:adjustRightInd w:val="0"/>
      </w:pPr>
    </w:p>
    <w:p w14:paraId="21F31C1B" w14:textId="77777777" w:rsidR="00176C72" w:rsidRDefault="00176C72" w:rsidP="00176C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309.265  Approval of Federal Permits</w:t>
      </w:r>
      <w:r>
        <w:t xml:space="preserve"> </w:t>
      </w:r>
    </w:p>
    <w:p w14:paraId="0689ED16" w14:textId="77777777" w:rsidR="00176C72" w:rsidRDefault="00176C72" w:rsidP="00176C72">
      <w:pPr>
        <w:widowControl w:val="0"/>
        <w:autoSpaceDE w:val="0"/>
        <w:autoSpaceDN w:val="0"/>
        <w:adjustRightInd w:val="0"/>
      </w:pPr>
    </w:p>
    <w:p w14:paraId="74591E16" w14:textId="4CABEF80" w:rsidR="00176C72" w:rsidRDefault="00176C72" w:rsidP="00176C72">
      <w:pPr>
        <w:widowControl w:val="0"/>
        <w:autoSpaceDE w:val="0"/>
        <w:autoSpaceDN w:val="0"/>
        <w:adjustRightInd w:val="0"/>
      </w:pPr>
      <w:r>
        <w:t xml:space="preserve">The Agency </w:t>
      </w:r>
      <w:r w:rsidR="00F24608">
        <w:t>must</w:t>
      </w:r>
      <w:r>
        <w:t xml:space="preserve"> not approve any effluent discharge for the purpose of any federal permit (other than an NPDES Permit issued by the Administrator), unless the discharge </w:t>
      </w:r>
      <w:r w:rsidR="00F24608">
        <w:t>complies</w:t>
      </w:r>
      <w:r>
        <w:t xml:space="preserve"> with all provisions of the Act and this Chapter, has been granted a variance</w:t>
      </w:r>
      <w:r w:rsidR="00F24608" w:rsidRPr="00F24608">
        <w:t>, adjusted standard</w:t>
      </w:r>
      <w:r w:rsidR="00D4619C">
        <w:t>,</w:t>
      </w:r>
      <w:r w:rsidR="00F24608" w:rsidRPr="00F24608">
        <w:t xml:space="preserve"> or time-limited water quality standard </w:t>
      </w:r>
      <w:r>
        <w:t xml:space="preserve">under the Act, or </w:t>
      </w:r>
      <w:r w:rsidR="00F24608">
        <w:t>complies</w:t>
      </w:r>
      <w:r>
        <w:t xml:space="preserve"> with all terms and conditions of an NPDES Permit. </w:t>
      </w:r>
    </w:p>
    <w:p w14:paraId="19E41B92" w14:textId="77777777" w:rsidR="00F24608" w:rsidRDefault="00F24608" w:rsidP="00176C72">
      <w:pPr>
        <w:widowControl w:val="0"/>
        <w:autoSpaceDE w:val="0"/>
        <w:autoSpaceDN w:val="0"/>
        <w:adjustRightInd w:val="0"/>
      </w:pPr>
    </w:p>
    <w:p w14:paraId="5F0260F7" w14:textId="051FFBDC" w:rsidR="00F24608" w:rsidRDefault="00F24608" w:rsidP="00F2460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D4619C">
        <w:t>7</w:t>
      </w:r>
      <w:r>
        <w:t xml:space="preserve"> Ill. Reg. </w:t>
      </w:r>
      <w:r w:rsidR="008930A3">
        <w:t>5017</w:t>
      </w:r>
      <w:r>
        <w:t xml:space="preserve">, effective </w:t>
      </w:r>
      <w:r w:rsidR="008930A3">
        <w:t>March 23, 2023</w:t>
      </w:r>
      <w:r>
        <w:t>)</w:t>
      </w:r>
    </w:p>
    <w:sectPr w:rsidR="00F24608" w:rsidSect="00176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C72"/>
    <w:rsid w:val="000F592C"/>
    <w:rsid w:val="00176C72"/>
    <w:rsid w:val="00231CF7"/>
    <w:rsid w:val="005C3366"/>
    <w:rsid w:val="005C7F68"/>
    <w:rsid w:val="008930A3"/>
    <w:rsid w:val="00990D4C"/>
    <w:rsid w:val="00BA5DDD"/>
    <w:rsid w:val="00D4619C"/>
    <w:rsid w:val="00F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F133B"/>
  <w15:docId w15:val="{7AE2BBF0-4F02-4BF1-AE8B-AB1D4078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