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47E9" w14:textId="77777777" w:rsidR="00AF0842" w:rsidRDefault="00AF0842" w:rsidP="00AF0842">
      <w:pPr>
        <w:widowControl w:val="0"/>
        <w:autoSpaceDE w:val="0"/>
        <w:autoSpaceDN w:val="0"/>
        <w:adjustRightInd w:val="0"/>
      </w:pPr>
    </w:p>
    <w:p w14:paraId="6E479C72" w14:textId="1EE43E67" w:rsidR="00AF0842" w:rsidRDefault="00AF0842" w:rsidP="00AF084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309.150  Authority</w:t>
      </w:r>
      <w:proofErr w:type="gramEnd"/>
      <w:r>
        <w:rPr>
          <w:b/>
          <w:bCs/>
        </w:rPr>
        <w:t xml:space="preserve"> to Ensure Compliance by Industrial Users with Sections 204(b), 307</w:t>
      </w:r>
      <w:r w:rsidR="00337593">
        <w:rPr>
          <w:b/>
          <w:bCs/>
        </w:rPr>
        <w:t>,</w:t>
      </w:r>
      <w:r>
        <w:rPr>
          <w:b/>
          <w:bCs/>
        </w:rPr>
        <w:t xml:space="preserve"> and 308 of the Clean Water Act</w:t>
      </w:r>
      <w:r>
        <w:t xml:space="preserve"> </w:t>
      </w:r>
    </w:p>
    <w:p w14:paraId="4C49A358" w14:textId="77777777" w:rsidR="00AF0842" w:rsidRDefault="00AF0842" w:rsidP="00AF0842">
      <w:pPr>
        <w:widowControl w:val="0"/>
        <w:autoSpaceDE w:val="0"/>
        <w:autoSpaceDN w:val="0"/>
        <w:adjustRightInd w:val="0"/>
      </w:pPr>
    </w:p>
    <w:p w14:paraId="400C5065" w14:textId="6041BCA1" w:rsidR="00AF0842" w:rsidRDefault="00AF0842" w:rsidP="00AF08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NPDES Permit issued to a publicly owned or publicly regulated treatment works </w:t>
      </w:r>
      <w:r w:rsidR="00437D16">
        <w:t>must</w:t>
      </w:r>
      <w:r>
        <w:t xml:space="preserve"> include a condition </w:t>
      </w:r>
      <w:r w:rsidR="00337593">
        <w:t xml:space="preserve">requiring </w:t>
      </w:r>
      <w:r>
        <w:t xml:space="preserve">that the permittee require any industrial user of </w:t>
      </w:r>
      <w:r w:rsidR="00437D16">
        <w:t>the</w:t>
      </w:r>
      <w:r>
        <w:t xml:space="preserve"> treatment works </w:t>
      </w:r>
      <w:r w:rsidR="00337593">
        <w:t>to</w:t>
      </w:r>
      <w:r>
        <w:t xml:space="preserve"> comply with federal requirements concerning: </w:t>
      </w:r>
    </w:p>
    <w:p w14:paraId="3374FBF9" w14:textId="77777777" w:rsidR="0024345F" w:rsidRDefault="0024345F" w:rsidP="00DF4F02">
      <w:pPr>
        <w:widowControl w:val="0"/>
        <w:autoSpaceDE w:val="0"/>
        <w:autoSpaceDN w:val="0"/>
        <w:adjustRightInd w:val="0"/>
      </w:pPr>
    </w:p>
    <w:p w14:paraId="29F34BA9" w14:textId="54AAEF13" w:rsidR="00AF0842" w:rsidRDefault="00AF0842" w:rsidP="00AF084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User charges and recovery of construction costs </w:t>
      </w:r>
      <w:r w:rsidR="00437D16">
        <w:t>under</w:t>
      </w:r>
      <w:r>
        <w:t xml:space="preserve"> section 204(b)</w:t>
      </w:r>
      <w:r w:rsidR="004024F4">
        <w:t xml:space="preserve"> </w:t>
      </w:r>
      <w:r>
        <w:t xml:space="preserve">of the CWA and applicable regulations in 40 CFR 35; </w:t>
      </w:r>
    </w:p>
    <w:p w14:paraId="75AA61D1" w14:textId="77777777" w:rsidR="0024345F" w:rsidRDefault="0024345F" w:rsidP="00DF4F02">
      <w:pPr>
        <w:widowControl w:val="0"/>
        <w:autoSpaceDE w:val="0"/>
        <w:autoSpaceDN w:val="0"/>
        <w:adjustRightInd w:val="0"/>
      </w:pPr>
    </w:p>
    <w:p w14:paraId="24777D72" w14:textId="1635CA93" w:rsidR="00AF0842" w:rsidRDefault="00AF0842" w:rsidP="00AF084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Toxic pollutant effluent standards and pretreatment standards </w:t>
      </w:r>
      <w:r w:rsidR="00437D16">
        <w:t>under</w:t>
      </w:r>
      <w:r w:rsidR="00337593">
        <w:t xml:space="preserve"> section</w:t>
      </w:r>
      <w:r>
        <w:t xml:space="preserve"> 307 of the CWA; and </w:t>
      </w:r>
    </w:p>
    <w:p w14:paraId="17145542" w14:textId="77777777" w:rsidR="0024345F" w:rsidRDefault="0024345F" w:rsidP="00DF4F02">
      <w:pPr>
        <w:widowControl w:val="0"/>
        <w:autoSpaceDE w:val="0"/>
        <w:autoSpaceDN w:val="0"/>
        <w:adjustRightInd w:val="0"/>
      </w:pPr>
    </w:p>
    <w:p w14:paraId="02178C76" w14:textId="7B556EF1" w:rsidR="00AF0842" w:rsidRDefault="00AF0842" w:rsidP="00AF084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Inspection, monitoring</w:t>
      </w:r>
      <w:r w:rsidR="00337593">
        <w:t>,</w:t>
      </w:r>
      <w:r>
        <w:t xml:space="preserve"> and entry </w:t>
      </w:r>
      <w:r w:rsidR="00437D16">
        <w:t>under</w:t>
      </w:r>
      <w:r w:rsidR="00337593">
        <w:t xml:space="preserve"> section</w:t>
      </w:r>
      <w:r>
        <w:t xml:space="preserve"> 30</w:t>
      </w:r>
      <w:r w:rsidR="004024F4">
        <w:t>8</w:t>
      </w:r>
      <w:r>
        <w:t xml:space="preserve"> of the CWA. </w:t>
      </w:r>
    </w:p>
    <w:p w14:paraId="5C744948" w14:textId="77777777" w:rsidR="0024345F" w:rsidRDefault="0024345F" w:rsidP="00DF4F02">
      <w:pPr>
        <w:widowControl w:val="0"/>
        <w:autoSpaceDE w:val="0"/>
        <w:autoSpaceDN w:val="0"/>
        <w:adjustRightInd w:val="0"/>
      </w:pPr>
    </w:p>
    <w:p w14:paraId="742C34C2" w14:textId="660C8224" w:rsidR="00AF0842" w:rsidRDefault="00AF0842" w:rsidP="00AF08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37593">
        <w:t>To ensure</w:t>
      </w:r>
      <w:r>
        <w:t xml:space="preserve"> compliance, the permittee </w:t>
      </w:r>
      <w:r w:rsidR="00437D16">
        <w:t>must</w:t>
      </w:r>
      <w:r>
        <w:t xml:space="preserve"> require each industrial user subject to </w:t>
      </w:r>
      <w:r w:rsidR="00337593">
        <w:t>section</w:t>
      </w:r>
      <w:r>
        <w:t xml:space="preserve"> 307 of the CWA to comply with this Section.  The permittee </w:t>
      </w:r>
      <w:r w:rsidR="00437D16">
        <w:t>must</w:t>
      </w:r>
      <w:r>
        <w:t xml:space="preserve"> send to the Agency periodic notice (over interval</w:t>
      </w:r>
      <w:r w:rsidR="004024F4">
        <w:t>s</w:t>
      </w:r>
      <w:r>
        <w:t xml:space="preserve"> not to exceed 9 months) of progress toward full compliance with </w:t>
      </w:r>
      <w:r w:rsidR="00337593">
        <w:t>section</w:t>
      </w:r>
      <w:r>
        <w:t xml:space="preserve"> 307 of the CWA. </w:t>
      </w:r>
    </w:p>
    <w:p w14:paraId="5EF0F301" w14:textId="77777777" w:rsidR="00437D16" w:rsidRDefault="00437D16" w:rsidP="00DF4F02">
      <w:pPr>
        <w:widowControl w:val="0"/>
        <w:autoSpaceDE w:val="0"/>
        <w:autoSpaceDN w:val="0"/>
        <w:adjustRightInd w:val="0"/>
      </w:pPr>
    </w:p>
    <w:p w14:paraId="5CA7695E" w14:textId="0D14B624" w:rsidR="00437D16" w:rsidRDefault="00437D16" w:rsidP="00AF084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37593">
        <w:t>7</w:t>
      </w:r>
      <w:r>
        <w:t xml:space="preserve"> Ill. Reg. </w:t>
      </w:r>
      <w:r w:rsidR="00DF78E4">
        <w:t>5017</w:t>
      </w:r>
      <w:r>
        <w:t xml:space="preserve">, effective </w:t>
      </w:r>
      <w:r w:rsidR="00DF78E4">
        <w:t>March 23, 2023</w:t>
      </w:r>
      <w:r>
        <w:t>)</w:t>
      </w:r>
    </w:p>
    <w:sectPr w:rsidR="00437D16" w:rsidSect="00AF08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0842"/>
    <w:rsid w:val="0024345F"/>
    <w:rsid w:val="00337593"/>
    <w:rsid w:val="004024F4"/>
    <w:rsid w:val="00437D16"/>
    <w:rsid w:val="005C3366"/>
    <w:rsid w:val="005F4D56"/>
    <w:rsid w:val="008462A8"/>
    <w:rsid w:val="00862ACD"/>
    <w:rsid w:val="00AF0842"/>
    <w:rsid w:val="00BD5062"/>
    <w:rsid w:val="00CB0A97"/>
    <w:rsid w:val="00DF4F02"/>
    <w:rsid w:val="00DF78E4"/>
    <w:rsid w:val="00E709DF"/>
    <w:rsid w:val="00EC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F576D9"/>
  <w15:docId w15:val="{B3362D14-78DB-40F4-AD56-55D5FBE8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2023-04-09T19:52:00Z</dcterms:modified>
</cp:coreProperties>
</file>