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7665F" w14:textId="77777777" w:rsidR="009E03D3" w:rsidRDefault="009E03D3" w:rsidP="009E03D3">
      <w:pPr>
        <w:widowControl w:val="0"/>
        <w:autoSpaceDE w:val="0"/>
        <w:autoSpaceDN w:val="0"/>
        <w:adjustRightInd w:val="0"/>
      </w:pPr>
    </w:p>
    <w:p w14:paraId="7F7F282B" w14:textId="77777777" w:rsidR="009E03D3" w:rsidRDefault="009E03D3" w:rsidP="009E03D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307.3404  Covered</w:t>
      </w:r>
      <w:proofErr w:type="gramEnd"/>
      <w:r>
        <w:rPr>
          <w:b/>
          <w:bCs/>
        </w:rPr>
        <w:t xml:space="preserve"> Calcium Carbide Furnaces With Wet Air Pollution Control Devices</w:t>
      </w:r>
      <w:r>
        <w:t xml:space="preserve"> </w:t>
      </w:r>
    </w:p>
    <w:p w14:paraId="4C34FBC5" w14:textId="77777777" w:rsidR="009E03D3" w:rsidRDefault="009E03D3" w:rsidP="009E03D3">
      <w:pPr>
        <w:widowControl w:val="0"/>
        <w:autoSpaceDE w:val="0"/>
        <w:autoSpaceDN w:val="0"/>
        <w:adjustRightInd w:val="0"/>
      </w:pPr>
    </w:p>
    <w:p w14:paraId="27ABA20A" w14:textId="3CB6605E" w:rsidR="009E03D3" w:rsidRDefault="009E03D3" w:rsidP="009E03D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calcium carbide in covered electric furnaces </w:t>
      </w:r>
      <w:r w:rsidR="005A5E8A">
        <w:t>that</w:t>
      </w:r>
      <w:r>
        <w:t xml:space="preserve"> use wet air pollution control devices.  This subcategory includes electric furnaces of such construction or configuration (known as covered, closed, sealed, semi-covered</w:t>
      </w:r>
      <w:r w:rsidR="005A5E8A">
        <w:t>,</w:t>
      </w:r>
      <w:r>
        <w:t xml:space="preserve"> or semi-closed furnaces) that the furnace off-gases are not burned </w:t>
      </w:r>
      <w:r w:rsidR="00DD54B8">
        <w:t>before</w:t>
      </w:r>
      <w:r>
        <w:t xml:space="preserve"> collection and cleaning, and which off-gases are cleaned after collection in a wet air pollution control device such as a scrubber</w:t>
      </w:r>
      <w:r w:rsidR="00DD54B8">
        <w:t xml:space="preserve"> or</w:t>
      </w:r>
      <w:r>
        <w:t xml:space="preserve"> "wet" baghouse.  This subcategory does not include noncontact cooling water or furnaces </w:t>
      </w:r>
      <w:r w:rsidR="005A5E8A">
        <w:t>that</w:t>
      </w:r>
      <w:r>
        <w:t xml:space="preserve"> </w:t>
      </w:r>
      <w:r w:rsidR="00DD54B8">
        <w:t>use</w:t>
      </w:r>
      <w:r>
        <w:t xml:space="preserve"> dry dust collection techniques, such as dry baghouses. </w:t>
      </w:r>
    </w:p>
    <w:p w14:paraId="7E741B91" w14:textId="77777777" w:rsidR="006413B8" w:rsidRDefault="006413B8" w:rsidP="00C7029B">
      <w:pPr>
        <w:widowControl w:val="0"/>
        <w:autoSpaceDE w:val="0"/>
        <w:autoSpaceDN w:val="0"/>
        <w:adjustRightInd w:val="0"/>
      </w:pPr>
    </w:p>
    <w:p w14:paraId="475283E2" w14:textId="3B9BD59C" w:rsidR="009E03D3" w:rsidRDefault="009E03D3" w:rsidP="009E03D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D54B8">
        <w:t>Definitions</w:t>
      </w:r>
      <w:r>
        <w:t xml:space="preserve">.  The Board incorporates by reference 40 CFR </w:t>
      </w:r>
      <w:r w:rsidR="00362BBA">
        <w:t>424.41 (2005)</w:t>
      </w:r>
      <w:r>
        <w:t xml:space="preserve">.  This incorporation includes no later amendments or editions. </w:t>
      </w:r>
    </w:p>
    <w:p w14:paraId="439A58D5" w14:textId="77777777" w:rsidR="006413B8" w:rsidRDefault="006413B8" w:rsidP="00C7029B">
      <w:pPr>
        <w:widowControl w:val="0"/>
        <w:autoSpaceDE w:val="0"/>
        <w:autoSpaceDN w:val="0"/>
        <w:adjustRightInd w:val="0"/>
      </w:pPr>
    </w:p>
    <w:p w14:paraId="134EB428" w14:textId="191CA952" w:rsidR="009E03D3" w:rsidRDefault="009E03D3" w:rsidP="009E03D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D54B8">
        <w:t>Sources</w:t>
      </w:r>
      <w:r w:rsidR="005A5E8A">
        <w:t>.</w:t>
      </w:r>
      <w:r>
        <w:t xml:space="preserve">  These sources </w:t>
      </w:r>
      <w:r w:rsidR="005A5E8A">
        <w:t>must</w:t>
      </w:r>
      <w:r>
        <w:t xml:space="preserve"> comply with the general and specific pretreatment requirements of Subpart B. </w:t>
      </w:r>
    </w:p>
    <w:p w14:paraId="4D620EAA" w14:textId="77777777" w:rsidR="006413B8" w:rsidRDefault="006413B8" w:rsidP="00C7029B">
      <w:pPr>
        <w:widowControl w:val="0"/>
        <w:autoSpaceDE w:val="0"/>
        <w:autoSpaceDN w:val="0"/>
        <w:adjustRightInd w:val="0"/>
      </w:pPr>
    </w:p>
    <w:p w14:paraId="45D96913" w14:textId="7B9872BF" w:rsidR="009E03D3" w:rsidRDefault="009E03D3" w:rsidP="009E03D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D54B8">
        <w:t>Sources</w:t>
      </w:r>
      <w:r w:rsidR="005A5E8A">
        <w:t>.</w:t>
      </w:r>
      <w:r>
        <w:t xml:space="preserve">  All sources are regulated as existing sources. </w:t>
      </w:r>
    </w:p>
    <w:p w14:paraId="40A0C529" w14:textId="77777777" w:rsidR="009E03D3" w:rsidRDefault="009E03D3" w:rsidP="00C7029B">
      <w:pPr>
        <w:widowControl w:val="0"/>
        <w:autoSpaceDE w:val="0"/>
        <w:autoSpaceDN w:val="0"/>
        <w:adjustRightInd w:val="0"/>
      </w:pPr>
    </w:p>
    <w:p w14:paraId="72B885C4" w14:textId="6B9F1576" w:rsidR="00362BBA" w:rsidRPr="00D55B37" w:rsidRDefault="002E7D1C">
      <w:pPr>
        <w:pStyle w:val="JCARSourceNote"/>
        <w:ind w:left="720"/>
      </w:pPr>
      <w:r>
        <w:t>(Source:  Amended at 4</w:t>
      </w:r>
      <w:r w:rsidR="00DD54B8">
        <w:t>7</w:t>
      </w:r>
      <w:r>
        <w:t xml:space="preserve"> Ill. Reg. </w:t>
      </w:r>
      <w:r w:rsidR="00F65529">
        <w:t>4662</w:t>
      </w:r>
      <w:r>
        <w:t xml:space="preserve">, effective </w:t>
      </w:r>
      <w:r w:rsidR="00F65529">
        <w:t>March 23, 2023</w:t>
      </w:r>
      <w:r>
        <w:t>)</w:t>
      </w:r>
    </w:p>
    <w:sectPr w:rsidR="00362BBA" w:rsidRPr="00D55B37" w:rsidSect="009E03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03D3"/>
    <w:rsid w:val="0017481A"/>
    <w:rsid w:val="001F4F68"/>
    <w:rsid w:val="002E7D1C"/>
    <w:rsid w:val="00362BBA"/>
    <w:rsid w:val="004A69EA"/>
    <w:rsid w:val="005A5E8A"/>
    <w:rsid w:val="005C3366"/>
    <w:rsid w:val="0061387B"/>
    <w:rsid w:val="006413B8"/>
    <w:rsid w:val="00713C28"/>
    <w:rsid w:val="007F1A62"/>
    <w:rsid w:val="008F7102"/>
    <w:rsid w:val="009E03D3"/>
    <w:rsid w:val="00A04648"/>
    <w:rsid w:val="00AF0BBC"/>
    <w:rsid w:val="00C7029B"/>
    <w:rsid w:val="00DD54B8"/>
    <w:rsid w:val="00F6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8A301A"/>
  <w15:docId w15:val="{4E22A241-A866-4E1B-8979-BDA29693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A5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2023-04-08T21:57:00Z</dcterms:modified>
</cp:coreProperties>
</file>