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A4417" w14:textId="77777777" w:rsidR="008F26E8" w:rsidRDefault="008F26E8" w:rsidP="008F26E8">
      <w:pPr>
        <w:widowControl w:val="0"/>
        <w:autoSpaceDE w:val="0"/>
        <w:autoSpaceDN w:val="0"/>
        <w:adjustRightInd w:val="0"/>
      </w:pPr>
    </w:p>
    <w:p w14:paraId="0022EB25" w14:textId="77777777" w:rsidR="008F26E8" w:rsidRDefault="008F26E8" w:rsidP="008F26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304.222  Intermittent Discharge of TRC</w:t>
      </w:r>
      <w:r>
        <w:t xml:space="preserve"> </w:t>
      </w:r>
    </w:p>
    <w:p w14:paraId="56A3942D" w14:textId="77777777" w:rsidR="008F26E8" w:rsidRDefault="008F26E8" w:rsidP="008F26E8">
      <w:pPr>
        <w:widowControl w:val="0"/>
        <w:autoSpaceDE w:val="0"/>
        <w:autoSpaceDN w:val="0"/>
        <w:adjustRightInd w:val="0"/>
      </w:pPr>
    </w:p>
    <w:p w14:paraId="5C7862DB" w14:textId="4AA50689" w:rsidR="008F26E8" w:rsidRDefault="008F26E8" w:rsidP="008F26E8">
      <w:pPr>
        <w:widowControl w:val="0"/>
        <w:autoSpaceDE w:val="0"/>
        <w:autoSpaceDN w:val="0"/>
        <w:adjustRightInd w:val="0"/>
      </w:pPr>
      <w:r>
        <w:t xml:space="preserve">The acute TRC water quality standard of 35 Ill. Adm. Code 302.208 and 302.504(a) by operation of Section 304.105 </w:t>
      </w:r>
      <w:r w:rsidR="00B903C8">
        <w:t>does</w:t>
      </w:r>
      <w:r>
        <w:t xml:space="preserve"> not apply to any discharge </w:t>
      </w:r>
      <w:r w:rsidR="00B903C8">
        <w:t>that</w:t>
      </w:r>
      <w:r>
        <w:t xml:space="preserve"> contains TRC solely as the result of intermittent </w:t>
      </w:r>
      <w:r w:rsidR="00B903C8">
        <w:t>use</w:t>
      </w:r>
      <w:r>
        <w:t xml:space="preserve"> for antifouling purposes related to the operation of condensers and cooling systems. For this Section </w:t>
      </w:r>
      <w:r w:rsidR="00B903C8">
        <w:t>using</w:t>
      </w:r>
      <w:r>
        <w:t xml:space="preserve"> chlorine or related substances </w:t>
      </w:r>
      <w:r w:rsidR="00F309E3">
        <w:t>meas</w:t>
      </w:r>
      <w:r w:rsidR="00424D41">
        <w:t>ur</w:t>
      </w:r>
      <w:r w:rsidR="00F309E3">
        <w:t>able</w:t>
      </w:r>
      <w:r>
        <w:t xml:space="preserve"> as TRC </w:t>
      </w:r>
      <w:r w:rsidR="00B903C8">
        <w:t>will</w:t>
      </w:r>
      <w:r>
        <w:t xml:space="preserve"> be deemed to be intermittent if </w:t>
      </w:r>
      <w:r w:rsidR="00B903C8">
        <w:t>use</w:t>
      </w:r>
      <w:r>
        <w:t xml:space="preserve"> is restricted to a maximum of two hours per day per condenser or cooling system unit. Discharge concentration of TRC averaged or composited over the discharge period </w:t>
      </w:r>
      <w:r w:rsidR="00B903C8">
        <w:t>must</w:t>
      </w:r>
      <w:r>
        <w:t xml:space="preserve"> not exceed 0.2 </w:t>
      </w:r>
      <w:r w:rsidR="00B903C8">
        <w:t>mg/L and</w:t>
      </w:r>
      <w:r>
        <w:t xml:space="preserve"> the TRC concentration </w:t>
      </w:r>
      <w:r w:rsidR="00CB06D1">
        <w:t xml:space="preserve">must not </w:t>
      </w:r>
      <w:r>
        <w:t xml:space="preserve">exceed 0.5 </w:t>
      </w:r>
      <w:r w:rsidR="00B903C8">
        <w:t>mg/L</w:t>
      </w:r>
      <w:r>
        <w:t xml:space="preserve"> at any time. </w:t>
      </w:r>
    </w:p>
    <w:p w14:paraId="117551FD" w14:textId="77777777" w:rsidR="008F26E8" w:rsidRDefault="008F26E8" w:rsidP="008F26E8">
      <w:pPr>
        <w:widowControl w:val="0"/>
        <w:autoSpaceDE w:val="0"/>
        <w:autoSpaceDN w:val="0"/>
        <w:adjustRightInd w:val="0"/>
      </w:pPr>
    </w:p>
    <w:p w14:paraId="5CD71600" w14:textId="056F1A8C" w:rsidR="008F26E8" w:rsidRDefault="00B903C8" w:rsidP="008F26E8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D85C3C">
        <w:t>7</w:t>
      </w:r>
      <w:r>
        <w:t xml:space="preserve"> Ill. Reg. </w:t>
      </w:r>
      <w:r w:rsidR="00B24A04">
        <w:t>4601</w:t>
      </w:r>
      <w:r>
        <w:t xml:space="preserve">, effective </w:t>
      </w:r>
      <w:r w:rsidR="00B24A04">
        <w:t>March 23, 2023</w:t>
      </w:r>
      <w:r>
        <w:t>)</w:t>
      </w:r>
    </w:p>
    <w:sectPr w:rsidR="008F26E8" w:rsidSect="008F26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26E8"/>
    <w:rsid w:val="00424D41"/>
    <w:rsid w:val="005622DF"/>
    <w:rsid w:val="005C3366"/>
    <w:rsid w:val="00752141"/>
    <w:rsid w:val="008F26E8"/>
    <w:rsid w:val="00A66F97"/>
    <w:rsid w:val="00B24A04"/>
    <w:rsid w:val="00B903C8"/>
    <w:rsid w:val="00CB06D1"/>
    <w:rsid w:val="00D85C3C"/>
    <w:rsid w:val="00F309E3"/>
    <w:rsid w:val="00FF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D5E8A8"/>
  <w15:docId w15:val="{951939F5-0C2F-475F-88DB-5DCB95FA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Shipley, Melissa A.</cp:lastModifiedBy>
  <cp:revision>3</cp:revision>
  <dcterms:created xsi:type="dcterms:W3CDTF">2023-04-05T18:51:00Z</dcterms:created>
  <dcterms:modified xsi:type="dcterms:W3CDTF">2023-04-06T21:07:00Z</dcterms:modified>
</cp:coreProperties>
</file>