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67A6" w14:textId="77777777" w:rsidR="009F661E" w:rsidRDefault="009F661E" w:rsidP="00C37F41">
      <w:pPr>
        <w:widowControl w:val="0"/>
        <w:autoSpaceDE w:val="0"/>
        <w:autoSpaceDN w:val="0"/>
        <w:adjustRightInd w:val="0"/>
      </w:pPr>
    </w:p>
    <w:p w14:paraId="4DC42B70" w14:textId="7A4327A0" w:rsidR="009F661E" w:rsidRDefault="009F661E" w:rsidP="00C37F4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304.122  Total</w:t>
      </w:r>
      <w:proofErr w:type="gramEnd"/>
      <w:r>
        <w:rPr>
          <w:b/>
          <w:bCs/>
        </w:rPr>
        <w:t xml:space="preserve"> Ammonia Nitrogen</w:t>
      </w:r>
      <w:r>
        <w:t xml:space="preserve"> </w:t>
      </w:r>
    </w:p>
    <w:p w14:paraId="79C3433F" w14:textId="77777777" w:rsidR="009F661E" w:rsidRDefault="009F661E" w:rsidP="00C37F41">
      <w:pPr>
        <w:widowControl w:val="0"/>
        <w:autoSpaceDE w:val="0"/>
        <w:autoSpaceDN w:val="0"/>
        <w:adjustRightInd w:val="0"/>
      </w:pPr>
    </w:p>
    <w:p w14:paraId="52F7C6BD" w14:textId="79187811" w:rsidR="009F661E" w:rsidRDefault="009F661E" w:rsidP="00C37F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42B9D">
        <w:t>Effluent</w:t>
      </w:r>
      <w:r>
        <w:t xml:space="preserve"> from any source </w:t>
      </w:r>
      <w:r w:rsidR="001F5480">
        <w:t>that</w:t>
      </w:r>
      <w:r>
        <w:t xml:space="preserve"> discharges </w:t>
      </w:r>
      <w:r w:rsidR="001F5480">
        <w:t>into</w:t>
      </w:r>
      <w:r>
        <w:t xml:space="preserve"> the Illinois River, the Des Plaines River downstream of its confluence with the Chicago River System</w:t>
      </w:r>
      <w:r w:rsidR="001F5480">
        <w:t>,</w:t>
      </w:r>
      <w:r>
        <w:t xml:space="preserve"> or the Calumet River System, and whose untreated waste load is 50,000 or more population equivalents </w:t>
      </w:r>
      <w:r w:rsidR="00B42B9D">
        <w:t>must not</w:t>
      </w:r>
      <w:r>
        <w:t xml:space="preserve"> contain more than 2.5 mg/L of total ammonia nitrogen as N during the months of April through October, or 4 mg/L at other times. </w:t>
      </w:r>
    </w:p>
    <w:p w14:paraId="06902E6F" w14:textId="77777777" w:rsidR="00380464" w:rsidRDefault="00380464" w:rsidP="00647966">
      <w:pPr>
        <w:widowControl w:val="0"/>
        <w:autoSpaceDE w:val="0"/>
        <w:autoSpaceDN w:val="0"/>
        <w:adjustRightInd w:val="0"/>
      </w:pPr>
    </w:p>
    <w:p w14:paraId="64520FC5" w14:textId="3AC30C67" w:rsidR="00C37F41" w:rsidRDefault="009F661E" w:rsidP="00C37F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Sources discharging to any of the above waters and whose untreated waste load cannot be computed on a population equivalent basis comparable to that used for municipal waste treatment plants and whose total ammonia nitrogen as N discharge exceeds 45.4 kg/day (100 pounds per day) </w:t>
      </w:r>
      <w:r w:rsidR="00B42B9D">
        <w:t>must</w:t>
      </w:r>
      <w:r>
        <w:t xml:space="preserve"> not discharge an effluent of more than 3.0 mg/L of total ammonia nitrogen as N. </w:t>
      </w:r>
    </w:p>
    <w:p w14:paraId="3B33E24A" w14:textId="77777777" w:rsidR="00380464" w:rsidRDefault="00380464" w:rsidP="00647966">
      <w:pPr>
        <w:widowControl w:val="0"/>
        <w:autoSpaceDE w:val="0"/>
        <w:autoSpaceDN w:val="0"/>
        <w:adjustRightInd w:val="0"/>
      </w:pPr>
    </w:p>
    <w:p w14:paraId="507D1609" w14:textId="473DE280" w:rsidR="00C37F41" w:rsidRDefault="009F661E" w:rsidP="00C37F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In addition to the effluent standards in subsections (a) and (b), all sources are subject to Section</w:t>
      </w:r>
      <w:r w:rsidR="00D2056B">
        <w:t xml:space="preserve"> 304.105</w:t>
      </w:r>
    </w:p>
    <w:p w14:paraId="69C33959" w14:textId="77777777" w:rsidR="00380464" w:rsidRDefault="00380464" w:rsidP="00647966">
      <w:pPr>
        <w:pStyle w:val="JCARSourceNote"/>
      </w:pPr>
    </w:p>
    <w:p w14:paraId="017C029F" w14:textId="1754901E" w:rsidR="00565E4E" w:rsidRPr="00D55B37" w:rsidRDefault="00B42B9D" w:rsidP="00B42B9D">
      <w:pPr>
        <w:pStyle w:val="JCARSourceNote"/>
        <w:ind w:left="720"/>
      </w:pPr>
      <w:r>
        <w:t>(Source:  Amended at 4</w:t>
      </w:r>
      <w:r w:rsidR="001F5480">
        <w:t>7</w:t>
      </w:r>
      <w:r>
        <w:t xml:space="preserve"> Ill. Reg. </w:t>
      </w:r>
      <w:r w:rsidR="00BD2DF9">
        <w:t>4601</w:t>
      </w:r>
      <w:r>
        <w:t xml:space="preserve">, effective </w:t>
      </w:r>
      <w:r w:rsidR="00BD2DF9">
        <w:t>March 23, 2023</w:t>
      </w:r>
      <w:r>
        <w:t>)</w:t>
      </w:r>
    </w:p>
    <w:sectPr w:rsidR="00565E4E" w:rsidRPr="00D55B37" w:rsidSect="00C37F4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61E"/>
    <w:rsid w:val="001030AB"/>
    <w:rsid w:val="001B7789"/>
    <w:rsid w:val="001F5480"/>
    <w:rsid w:val="00257086"/>
    <w:rsid w:val="00380464"/>
    <w:rsid w:val="005207FE"/>
    <w:rsid w:val="00565E4E"/>
    <w:rsid w:val="00613948"/>
    <w:rsid w:val="00647966"/>
    <w:rsid w:val="007D2D8B"/>
    <w:rsid w:val="0084367D"/>
    <w:rsid w:val="009F661E"/>
    <w:rsid w:val="00A3521E"/>
    <w:rsid w:val="00B42B9D"/>
    <w:rsid w:val="00BD2DF9"/>
    <w:rsid w:val="00C3621B"/>
    <w:rsid w:val="00C37F41"/>
    <w:rsid w:val="00CF57CC"/>
    <w:rsid w:val="00D2056B"/>
    <w:rsid w:val="00E96A57"/>
    <w:rsid w:val="00EA3ECF"/>
    <w:rsid w:val="00EC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398775"/>
  <w15:docId w15:val="{282E79AF-454A-48BE-9F3A-B2BC5E7B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65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saboch</dc:creator>
  <cp:keywords/>
  <dc:description/>
  <cp:lastModifiedBy>Shipley, Melissa A.</cp:lastModifiedBy>
  <cp:revision>4</cp:revision>
  <dcterms:created xsi:type="dcterms:W3CDTF">2023-04-05T18:51:00Z</dcterms:created>
  <dcterms:modified xsi:type="dcterms:W3CDTF">2023-04-08T20:30:00Z</dcterms:modified>
</cp:coreProperties>
</file>