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3493" w14:textId="77777777" w:rsidR="00C03C3F" w:rsidRDefault="00C03C3F" w:rsidP="00C03C3F">
      <w:pPr>
        <w:widowControl w:val="0"/>
        <w:autoSpaceDE w:val="0"/>
        <w:autoSpaceDN w:val="0"/>
        <w:adjustRightInd w:val="0"/>
      </w:pPr>
    </w:p>
    <w:p w14:paraId="66DAACD0" w14:textId="77777777" w:rsidR="00C03C3F" w:rsidRDefault="00C03C3F" w:rsidP="00C03C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303.502  Lake Sangchris Thermal Discharges</w:t>
      </w:r>
      <w:r>
        <w:t xml:space="preserve"> </w:t>
      </w:r>
    </w:p>
    <w:p w14:paraId="6E24975A" w14:textId="77777777" w:rsidR="00C03C3F" w:rsidRDefault="00C03C3F" w:rsidP="00C03C3F">
      <w:pPr>
        <w:widowControl w:val="0"/>
        <w:autoSpaceDE w:val="0"/>
        <w:autoSpaceDN w:val="0"/>
        <w:adjustRightInd w:val="0"/>
      </w:pPr>
    </w:p>
    <w:p w14:paraId="0CCF5833" w14:textId="597DF5AC" w:rsidR="00C03C3F" w:rsidRDefault="00C03C3F" w:rsidP="00C03C3F">
      <w:pPr>
        <w:widowControl w:val="0"/>
        <w:autoSpaceDE w:val="0"/>
        <w:autoSpaceDN w:val="0"/>
        <w:adjustRightInd w:val="0"/>
      </w:pPr>
      <w:r>
        <w:t xml:space="preserve">The thermal discharge to Lake Sangchris </w:t>
      </w:r>
      <w:r w:rsidR="00FA7399">
        <w:t>must</w:t>
      </w:r>
      <w:r>
        <w:t xml:space="preserve"> meet the following standards and conditions:  The effluent temperature </w:t>
      </w:r>
      <w:r w:rsidR="00FA7399">
        <w:t>must</w:t>
      </w:r>
      <w:r>
        <w:t xml:space="preserve"> not exceed </w:t>
      </w:r>
      <w:r w:rsidR="00FA7399" w:rsidRPr="00FA7399">
        <w:t>37 ºC (99 ºF)</w:t>
      </w:r>
      <w:r>
        <w:t xml:space="preserve"> during more than </w:t>
      </w:r>
      <w:r w:rsidR="00FA7399">
        <w:t>7%</w:t>
      </w:r>
      <w:r>
        <w:t xml:space="preserve"> of the hours in the </w:t>
      </w:r>
      <w:r w:rsidR="00BB0E5B">
        <w:t>12-month</w:t>
      </w:r>
      <w:r>
        <w:t xml:space="preserve"> period ending with any month and </w:t>
      </w:r>
      <w:r w:rsidR="00FA7399">
        <w:t>must not</w:t>
      </w:r>
      <w:r>
        <w:t xml:space="preserve"> exceed </w:t>
      </w:r>
      <w:r w:rsidR="00FA7399" w:rsidRPr="00FA7399">
        <w:t>44 ºC (111 ºF)</w:t>
      </w:r>
      <w:r>
        <w:t xml:space="preserve">. </w:t>
      </w:r>
    </w:p>
    <w:p w14:paraId="097763CA" w14:textId="77777777" w:rsidR="00FA7399" w:rsidRDefault="00FA7399" w:rsidP="00C03C3F">
      <w:pPr>
        <w:widowControl w:val="0"/>
        <w:autoSpaceDE w:val="0"/>
        <w:autoSpaceDN w:val="0"/>
        <w:adjustRightInd w:val="0"/>
      </w:pPr>
    </w:p>
    <w:p w14:paraId="443BE5E5" w14:textId="65B3E918" w:rsidR="00FA7399" w:rsidRDefault="00FA7399" w:rsidP="00FA7399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BB0E5B">
        <w:t>7</w:t>
      </w:r>
      <w:r>
        <w:t xml:space="preserve"> Ill. Reg. </w:t>
      </w:r>
      <w:r w:rsidR="00DB3847">
        <w:t>4575</w:t>
      </w:r>
      <w:r>
        <w:t xml:space="preserve">, effective </w:t>
      </w:r>
      <w:r w:rsidR="00DB3847">
        <w:t>March 23, 2023</w:t>
      </w:r>
      <w:r>
        <w:t>)</w:t>
      </w:r>
    </w:p>
    <w:sectPr w:rsidR="00FA7399" w:rsidSect="00C03C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3C3F"/>
    <w:rsid w:val="00014ECB"/>
    <w:rsid w:val="00085065"/>
    <w:rsid w:val="00407F57"/>
    <w:rsid w:val="005A7F5C"/>
    <w:rsid w:val="005C3366"/>
    <w:rsid w:val="00BB0E5B"/>
    <w:rsid w:val="00C03C3F"/>
    <w:rsid w:val="00DB3847"/>
    <w:rsid w:val="00FA7399"/>
    <w:rsid w:val="00FC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884927"/>
  <w15:docId w15:val="{4770AB43-0B3D-4CEE-BA2E-77C1A263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