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C170" w14:textId="77777777" w:rsidR="00470530" w:rsidRDefault="00470530" w:rsidP="004705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FC034" w14:textId="77777777" w:rsidR="00470530" w:rsidRPr="000F0BB6" w:rsidRDefault="00470530" w:rsidP="00470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b/>
          <w:sz w:val="24"/>
          <w:szCs w:val="24"/>
        </w:rPr>
        <w:t>Section 303.410 Chronic Nickel Water Quality Standard for Segment of the Sangamon</w:t>
      </w:r>
      <w:r w:rsidR="00AF65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b/>
          <w:sz w:val="24"/>
          <w:szCs w:val="24"/>
        </w:rPr>
        <w:t>River</w:t>
      </w:r>
    </w:p>
    <w:p w14:paraId="384D4E8D" w14:textId="77777777" w:rsidR="00470530" w:rsidRPr="000F0BB6" w:rsidRDefault="00470530" w:rsidP="00470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CB51E4" w14:textId="33B3EB79" w:rsidR="00470530" w:rsidRPr="000F0BB6" w:rsidRDefault="00470530" w:rsidP="00470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The general use chronic water quality standard for dissolved nickel contained in </w:t>
      </w:r>
      <w:r w:rsidR="00F91C1F" w:rsidRPr="00F91C1F">
        <w:rPr>
          <w:rFonts w:ascii="Times New Roman" w:hAnsi="Times New Roman"/>
          <w:sz w:val="24"/>
          <w:szCs w:val="24"/>
        </w:rPr>
        <w:t>35 Ill. Adm. Code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302.208(e) </w:t>
      </w:r>
      <w:r w:rsidR="00F91C1F">
        <w:rPr>
          <w:rFonts w:ascii="Times New Roman" w:eastAsia="Calibri" w:hAnsi="Times New Roman" w:cs="Times New Roman"/>
          <w:sz w:val="24"/>
          <w:szCs w:val="24"/>
        </w:rPr>
        <w:t>does</w:t>
      </w: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 not apply to the segment of the Sangamon River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 receives discharges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>from the Sanitary District of Decatur's Main Sewage Treatment Plant, from that facility's Outfall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>001 located at 39° 49' 56" North Latitude, 89° 0</w:t>
      </w:r>
      <w:r>
        <w:rPr>
          <w:rFonts w:ascii="Times New Roman" w:eastAsia="Calibri" w:hAnsi="Times New Roman" w:cs="Times New Roman"/>
          <w:sz w:val="24"/>
          <w:szCs w:val="24"/>
        </w:rPr>
        <w:t>'</w:t>
      </w: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 7" West Longitude, to the point of the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>confluence of the Sangamon River with the South Fork of the Sangamon River near Riverton.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>Instead, waters in this segment of the Sangamon River must meet a chronic water quality</w:t>
      </w:r>
      <w:r w:rsidR="00AF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BB6">
        <w:rPr>
          <w:rFonts w:ascii="Times New Roman" w:eastAsia="Calibri" w:hAnsi="Times New Roman" w:cs="Times New Roman"/>
          <w:sz w:val="24"/>
          <w:szCs w:val="24"/>
        </w:rPr>
        <w:t>standard for dissolved nickel as follows:</w:t>
      </w:r>
    </w:p>
    <w:p w14:paraId="7B11430F" w14:textId="77777777" w:rsidR="00470530" w:rsidRPr="000F0BB6" w:rsidRDefault="00470530" w:rsidP="00470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468F3B" w14:textId="77777777" w:rsidR="00AF6503" w:rsidRDefault="00470530" w:rsidP="00AF6503">
      <w:pPr>
        <w:spacing w:after="0" w:line="240" w:lineRule="auto"/>
        <w:ind w:righ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Chronic Dissolved Nickel Standard (µg/L) = exp[A+Bln(H)] x 0.997* x WER</w:t>
      </w:r>
    </w:p>
    <w:p w14:paraId="0DF1C325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0ED82DD3" w14:textId="77777777" w:rsidR="00AF6503" w:rsidRDefault="00AF6503" w:rsidP="00AF6503">
      <w:pPr>
        <w:spacing w:after="0" w:line="240" w:lineRule="auto"/>
        <w:ind w:righ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70530" w:rsidRPr="000F0BB6">
        <w:rPr>
          <w:rFonts w:ascii="Times New Roman" w:eastAsia="Calibri" w:hAnsi="Times New Roman" w:cs="Times New Roman"/>
          <w:sz w:val="24"/>
          <w:szCs w:val="24"/>
        </w:rPr>
        <w:t>here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62A0CA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60BF3481" w14:textId="77777777" w:rsidR="00AF6503" w:rsidRDefault="00470530" w:rsidP="00AF6503">
      <w:pPr>
        <w:spacing w:after="0" w:line="240" w:lineRule="auto"/>
        <w:ind w:left="1035" w:right="720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A = -2.286</w:t>
      </w:r>
      <w:r w:rsidR="00AF6503">
        <w:rPr>
          <w:rFonts w:ascii="Times New Roman" w:eastAsia="Calibri" w:hAnsi="Times New Roman" w:cs="Times New Roman"/>
          <w:sz w:val="24"/>
          <w:szCs w:val="24"/>
        </w:rPr>
        <w:t>,</w:t>
      </w:r>
      <w:r w:rsidRPr="000F0B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4E31E0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2CDC1F44" w14:textId="77777777" w:rsidR="00AF6503" w:rsidRDefault="00470530" w:rsidP="00AF6503">
      <w:pPr>
        <w:spacing w:after="0" w:line="240" w:lineRule="auto"/>
        <w:ind w:left="1035" w:right="720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B = 0.8460</w:t>
      </w:r>
      <w:r w:rsidR="00AF650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3A832B9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36AE8D78" w14:textId="77777777" w:rsidR="00AF6503" w:rsidRDefault="00470530" w:rsidP="00AF6503">
      <w:pPr>
        <w:spacing w:after="0" w:line="240" w:lineRule="auto"/>
        <w:ind w:left="1035" w:right="720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ln(H) = natural logarithm of Hardness</w:t>
      </w:r>
      <w:r w:rsidR="00AF6503">
        <w:rPr>
          <w:rFonts w:ascii="Times New Roman" w:eastAsia="Calibri" w:hAnsi="Times New Roman" w:cs="Times New Roman"/>
          <w:sz w:val="24"/>
          <w:szCs w:val="24"/>
        </w:rPr>
        <w:t>, and</w:t>
      </w:r>
    </w:p>
    <w:p w14:paraId="6175F927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05E42EBA" w14:textId="77777777" w:rsidR="00470530" w:rsidRPr="000F0BB6" w:rsidRDefault="00470530" w:rsidP="00AF6503">
      <w:pPr>
        <w:spacing w:after="0" w:line="240" w:lineRule="auto"/>
        <w:ind w:left="1035" w:right="720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WER (Water Effect Ratio) = 2.50</w:t>
      </w:r>
      <w:r w:rsidR="00AF65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E15C15" w14:textId="77777777" w:rsidR="00AF6503" w:rsidRDefault="00AF6503" w:rsidP="00EB651F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</w:p>
    <w:p w14:paraId="6996422E" w14:textId="77777777" w:rsidR="00470530" w:rsidRPr="000F0BB6" w:rsidRDefault="00470530" w:rsidP="00AF6503">
      <w:pPr>
        <w:spacing w:after="0" w:line="240" w:lineRule="auto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0F0BB6">
        <w:rPr>
          <w:rFonts w:ascii="Times New Roman" w:eastAsia="Calibri" w:hAnsi="Times New Roman" w:cs="Times New Roman"/>
          <w:sz w:val="24"/>
          <w:szCs w:val="24"/>
        </w:rPr>
        <w:t>*conversion factor multiplier for dissolved metals</w:t>
      </w:r>
    </w:p>
    <w:p w14:paraId="4475D386" w14:textId="77777777" w:rsidR="00470530" w:rsidRDefault="00470530" w:rsidP="0047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09C56" w14:textId="445D1738" w:rsidR="00470530" w:rsidRPr="00470530" w:rsidRDefault="00F91C1F" w:rsidP="00AF6503">
      <w:pPr>
        <w:ind w:left="720"/>
        <w:rPr>
          <w:rFonts w:ascii="Times New Roman" w:hAnsi="Times New Roman" w:cs="Times New Roman"/>
          <w:sz w:val="24"/>
          <w:szCs w:val="24"/>
        </w:rPr>
      </w:pPr>
      <w:r w:rsidRPr="00F91C1F">
        <w:rPr>
          <w:rFonts w:ascii="Times New Roman" w:hAnsi="Times New Roman" w:cs="Times New Roman"/>
          <w:sz w:val="24"/>
          <w:szCs w:val="24"/>
        </w:rPr>
        <w:t>(Source:  Amended at 4</w:t>
      </w:r>
      <w:r w:rsidR="00C372E9">
        <w:rPr>
          <w:rFonts w:ascii="Times New Roman" w:hAnsi="Times New Roman" w:cs="Times New Roman"/>
          <w:sz w:val="24"/>
          <w:szCs w:val="24"/>
        </w:rPr>
        <w:t>7</w:t>
      </w:r>
      <w:r w:rsidRPr="00F91C1F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F21A18">
        <w:rPr>
          <w:rFonts w:ascii="Times New Roman" w:hAnsi="Times New Roman" w:cs="Times New Roman"/>
          <w:sz w:val="24"/>
          <w:szCs w:val="24"/>
        </w:rPr>
        <w:t>4575</w:t>
      </w:r>
      <w:r w:rsidRPr="00F91C1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21A18">
        <w:rPr>
          <w:rFonts w:ascii="Times New Roman" w:hAnsi="Times New Roman" w:cs="Times New Roman"/>
          <w:sz w:val="24"/>
          <w:szCs w:val="24"/>
        </w:rPr>
        <w:t>March 23, 2023</w:t>
      </w:r>
      <w:r w:rsidRPr="00F91C1F">
        <w:rPr>
          <w:rFonts w:ascii="Times New Roman" w:hAnsi="Times New Roman" w:cs="Times New Roman"/>
          <w:sz w:val="24"/>
          <w:szCs w:val="24"/>
        </w:rPr>
        <w:t>)</w:t>
      </w:r>
    </w:p>
    <w:sectPr w:rsidR="00470530" w:rsidRPr="004705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3435" w14:textId="77777777" w:rsidR="0096065C" w:rsidRDefault="0096065C">
      <w:r>
        <w:separator/>
      </w:r>
    </w:p>
  </w:endnote>
  <w:endnote w:type="continuationSeparator" w:id="0">
    <w:p w14:paraId="4BA8A23B" w14:textId="77777777" w:rsidR="0096065C" w:rsidRDefault="0096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7539" w14:textId="77777777" w:rsidR="0096065C" w:rsidRDefault="0096065C">
      <w:r>
        <w:separator/>
      </w:r>
    </w:p>
  </w:footnote>
  <w:footnote w:type="continuationSeparator" w:id="0">
    <w:p w14:paraId="44027185" w14:textId="77777777" w:rsidR="0096065C" w:rsidRDefault="0096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33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04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5F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530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65C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503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2E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37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51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A1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C1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85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990A6"/>
  <w15:chartTrackingRefBased/>
  <w15:docId w15:val="{870EB2A0-679B-4703-B06B-B0C47AE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53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