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77" w:rsidRDefault="007F5277" w:rsidP="007F52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277" w:rsidRDefault="007F5277" w:rsidP="007F5277">
      <w:pPr>
        <w:widowControl w:val="0"/>
        <w:autoSpaceDE w:val="0"/>
        <w:autoSpaceDN w:val="0"/>
        <w:adjustRightInd w:val="0"/>
        <w:jc w:val="center"/>
      </w:pPr>
      <w:r>
        <w:t>SUBPART C:  PUBLIC AND FOOD PROCESSING WATER SUPPLY STANDARDS</w:t>
      </w:r>
    </w:p>
    <w:sectPr w:rsidR="007F5277" w:rsidSect="007F527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277"/>
    <w:rsid w:val="005468BA"/>
    <w:rsid w:val="007F5277"/>
    <w:rsid w:val="008A6971"/>
    <w:rsid w:val="00E248FC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AND FOOD PROCESSING WATER SUPPLY STANDARDS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AND FOOD PROCESSING WATER SUPPLY STANDARDS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