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712E" w14:textId="77777777" w:rsidR="00440740" w:rsidRDefault="00440740" w:rsidP="00440740">
      <w:pPr>
        <w:widowControl w:val="0"/>
        <w:autoSpaceDE w:val="0"/>
        <w:autoSpaceDN w:val="0"/>
        <w:adjustRightInd w:val="0"/>
      </w:pPr>
    </w:p>
    <w:p w14:paraId="6D079AEB" w14:textId="77777777" w:rsidR="00440740" w:rsidRDefault="00440740" w:rsidP="004407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302.203  Offensive Conditions</w:t>
      </w:r>
      <w:r>
        <w:t xml:space="preserve"> </w:t>
      </w:r>
    </w:p>
    <w:p w14:paraId="57CF25D3" w14:textId="77777777" w:rsidR="00440740" w:rsidRDefault="00440740" w:rsidP="00440740">
      <w:pPr>
        <w:widowControl w:val="0"/>
        <w:autoSpaceDE w:val="0"/>
        <w:autoSpaceDN w:val="0"/>
        <w:adjustRightInd w:val="0"/>
      </w:pPr>
    </w:p>
    <w:p w14:paraId="40EB049E" w14:textId="4B593BAB" w:rsidR="00440740" w:rsidRDefault="00440740" w:rsidP="00440740">
      <w:pPr>
        <w:widowControl w:val="0"/>
        <w:autoSpaceDE w:val="0"/>
        <w:autoSpaceDN w:val="0"/>
        <w:adjustRightInd w:val="0"/>
      </w:pPr>
      <w:r>
        <w:t xml:space="preserve">Waters of the State </w:t>
      </w:r>
      <w:r w:rsidR="00065A94">
        <w:t>must</w:t>
      </w:r>
      <w:r>
        <w:t xml:space="preserve"> be free from sludge or bottom deposits, floating debris, visible oil, odor, plant or algal growth, </w:t>
      </w:r>
      <w:r w:rsidR="00014B4F">
        <w:t xml:space="preserve">and </w:t>
      </w:r>
      <w:r>
        <w:t xml:space="preserve">color or turbidity of other than natural origin.  The allowed mixing provisions of Section 302.102 </w:t>
      </w:r>
      <w:r w:rsidR="00065A94">
        <w:t>must</w:t>
      </w:r>
      <w:r>
        <w:t xml:space="preserve"> not be used to comply with the provisions of this Section. </w:t>
      </w:r>
    </w:p>
    <w:p w14:paraId="131CE9A2" w14:textId="77777777" w:rsidR="00440740" w:rsidRDefault="00440740" w:rsidP="00440740">
      <w:pPr>
        <w:widowControl w:val="0"/>
        <w:autoSpaceDE w:val="0"/>
        <w:autoSpaceDN w:val="0"/>
        <w:adjustRightInd w:val="0"/>
      </w:pPr>
    </w:p>
    <w:p w14:paraId="573BA339" w14:textId="51BB8EFE" w:rsidR="00440740" w:rsidRDefault="00065A94" w:rsidP="00440740">
      <w:pPr>
        <w:widowControl w:val="0"/>
        <w:autoSpaceDE w:val="0"/>
        <w:autoSpaceDN w:val="0"/>
        <w:adjustRightInd w:val="0"/>
        <w:ind w:left="1080" w:hanging="480"/>
      </w:pPr>
      <w:r>
        <w:t>(Source:  Amended at 4</w:t>
      </w:r>
      <w:r w:rsidR="00014B4F">
        <w:t>7</w:t>
      </w:r>
      <w:r>
        <w:t xml:space="preserve"> Ill. Reg. </w:t>
      </w:r>
      <w:r w:rsidR="00E30DCE">
        <w:t>4437</w:t>
      </w:r>
      <w:r>
        <w:t xml:space="preserve">, effective </w:t>
      </w:r>
      <w:r w:rsidR="00E30DCE">
        <w:t>March 23, 2023</w:t>
      </w:r>
      <w:r>
        <w:t>)</w:t>
      </w:r>
    </w:p>
    <w:sectPr w:rsidR="00440740" w:rsidSect="0044074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740"/>
    <w:rsid w:val="00014B4F"/>
    <w:rsid w:val="00065A94"/>
    <w:rsid w:val="00440740"/>
    <w:rsid w:val="006B0AA4"/>
    <w:rsid w:val="006D09D3"/>
    <w:rsid w:val="00A02284"/>
    <w:rsid w:val="00A03534"/>
    <w:rsid w:val="00E30DCE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3F2C24"/>
  <w15:docId w15:val="{8C3B22D2-3824-48BC-AAFA-B6AFDF5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