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8D" w:rsidRDefault="00D8098D" w:rsidP="00D80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098D" w:rsidRDefault="00D8098D" w:rsidP="00D8098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301.390  Sewer</w:t>
      </w:r>
      <w:proofErr w:type="gramEnd"/>
      <w:r>
        <w:t xml:space="preserve"> </w:t>
      </w:r>
    </w:p>
    <w:p w:rsidR="00D8098D" w:rsidRDefault="00D8098D" w:rsidP="00D8098D">
      <w:pPr>
        <w:widowControl w:val="0"/>
        <w:autoSpaceDE w:val="0"/>
        <w:autoSpaceDN w:val="0"/>
        <w:adjustRightInd w:val="0"/>
      </w:pPr>
    </w:p>
    <w:p w:rsidR="00D8098D" w:rsidRDefault="00D8098D" w:rsidP="00D8098D">
      <w:pPr>
        <w:widowControl w:val="0"/>
        <w:autoSpaceDE w:val="0"/>
        <w:autoSpaceDN w:val="0"/>
        <w:adjustRightInd w:val="0"/>
      </w:pPr>
      <w:r>
        <w:t xml:space="preserve">"Sewer" means a stationary means of transport or stationary system of transport, excluding natural waterways, constructed and operated for the purpose of collecting and transporting wastewater or land runoff, or both. </w:t>
      </w:r>
    </w:p>
    <w:p w:rsidR="00D8098D" w:rsidRDefault="00D8098D" w:rsidP="00D8098D">
      <w:pPr>
        <w:widowControl w:val="0"/>
        <w:autoSpaceDE w:val="0"/>
        <w:autoSpaceDN w:val="0"/>
        <w:adjustRightInd w:val="0"/>
      </w:pPr>
    </w:p>
    <w:p w:rsidR="00D8098D" w:rsidRDefault="00D8098D" w:rsidP="00D809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Req. 25 page 190, effective June 21, 1979.) </w:t>
      </w:r>
    </w:p>
    <w:sectPr w:rsidR="00D8098D" w:rsidSect="00D80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98D"/>
    <w:rsid w:val="002811AE"/>
    <w:rsid w:val="004665CF"/>
    <w:rsid w:val="005C3366"/>
    <w:rsid w:val="006436C5"/>
    <w:rsid w:val="00B657C5"/>
    <w:rsid w:val="00D8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