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53" w:rsidRDefault="00463E53" w:rsidP="00463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E53" w:rsidRDefault="00463E53" w:rsidP="00463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301.300  Intrastate Waters</w:t>
      </w:r>
      <w:r>
        <w:t xml:space="preserve"> </w:t>
      </w:r>
    </w:p>
    <w:p w:rsidR="00463E53" w:rsidRDefault="00463E53" w:rsidP="00463E53">
      <w:pPr>
        <w:widowControl w:val="0"/>
        <w:autoSpaceDE w:val="0"/>
        <w:autoSpaceDN w:val="0"/>
        <w:adjustRightInd w:val="0"/>
      </w:pPr>
    </w:p>
    <w:p w:rsidR="00463E53" w:rsidRDefault="00463E53" w:rsidP="00463E53">
      <w:pPr>
        <w:widowControl w:val="0"/>
        <w:autoSpaceDE w:val="0"/>
        <w:autoSpaceDN w:val="0"/>
        <w:adjustRightInd w:val="0"/>
      </w:pPr>
      <w:r>
        <w:t xml:space="preserve">"Intrastate Waters" are all waters of Illinois which are not interstate waters. </w:t>
      </w:r>
    </w:p>
    <w:sectPr w:rsidR="00463E53" w:rsidSect="00463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E53"/>
    <w:rsid w:val="00463E53"/>
    <w:rsid w:val="00512A50"/>
    <w:rsid w:val="005C3366"/>
    <w:rsid w:val="00B034F7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