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69" w:rsidRDefault="00785669" w:rsidP="007856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5669" w:rsidRDefault="00785669" w:rsidP="007856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301.240  CWA</w:t>
      </w:r>
      <w:r>
        <w:t xml:space="preserve"> </w:t>
      </w:r>
    </w:p>
    <w:p w:rsidR="00785669" w:rsidRDefault="00785669" w:rsidP="00785669">
      <w:pPr>
        <w:widowControl w:val="0"/>
        <w:autoSpaceDE w:val="0"/>
        <w:autoSpaceDN w:val="0"/>
        <w:adjustRightInd w:val="0"/>
      </w:pPr>
    </w:p>
    <w:p w:rsidR="00785669" w:rsidRDefault="00785669" w:rsidP="00785669">
      <w:pPr>
        <w:widowControl w:val="0"/>
        <w:autoSpaceDE w:val="0"/>
        <w:autoSpaceDN w:val="0"/>
        <w:adjustRightInd w:val="0"/>
      </w:pPr>
      <w:r>
        <w:t xml:space="preserve">"CWA" means the Federal Water Pollution Control Act, as amended, (33 U.S.C. 1251 et seq., Public Law 92-500 enacted by Congress October 18, 1972 as amended by the  "Clean Water Act", Public Law 95-217, enacted December 12, 1977, as amended.) </w:t>
      </w:r>
    </w:p>
    <w:p w:rsidR="00785669" w:rsidRDefault="00785669" w:rsidP="00785669">
      <w:pPr>
        <w:widowControl w:val="0"/>
        <w:autoSpaceDE w:val="0"/>
        <w:autoSpaceDN w:val="0"/>
        <w:adjustRightInd w:val="0"/>
      </w:pPr>
    </w:p>
    <w:p w:rsidR="00785669" w:rsidRDefault="00785669" w:rsidP="007856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5 Ill. Reg. 6384, effective May 28, 1981) </w:t>
      </w:r>
    </w:p>
    <w:sectPr w:rsidR="00785669" w:rsidSect="007856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5669"/>
    <w:rsid w:val="005C3366"/>
    <w:rsid w:val="00785669"/>
    <w:rsid w:val="00960882"/>
    <w:rsid w:val="00A35F36"/>
    <w:rsid w:val="00B9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