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C57C" w14:textId="090EDC9B" w:rsidR="000174EB" w:rsidRDefault="000174EB" w:rsidP="00093935"/>
    <w:p w14:paraId="1A31E2EE" w14:textId="5F4C2332" w:rsidR="00223570" w:rsidRDefault="00223570" w:rsidP="00093935">
      <w:r>
        <w:rPr>
          <w:b/>
          <w:bCs/>
        </w:rPr>
        <w:t xml:space="preserve">Section </w:t>
      </w:r>
      <w:proofErr w:type="gramStart"/>
      <w:r>
        <w:rPr>
          <w:b/>
          <w:bCs/>
        </w:rPr>
        <w:t>285.125  Incorporation</w:t>
      </w:r>
      <w:proofErr w:type="gramEnd"/>
      <w:r>
        <w:rPr>
          <w:b/>
          <w:bCs/>
        </w:rPr>
        <w:t xml:space="preserve"> by Reference</w:t>
      </w:r>
    </w:p>
    <w:p w14:paraId="06EF227D" w14:textId="1F0AC96A" w:rsidR="00223570" w:rsidRDefault="00223570" w:rsidP="00093935"/>
    <w:p w14:paraId="7BDD9D3A" w14:textId="20BCD079" w:rsidR="00223570" w:rsidRDefault="00223570" w:rsidP="00093935">
      <w:r>
        <w:t>The following material is incorporated by reference and includes no later editions or amendments:</w:t>
      </w:r>
    </w:p>
    <w:p w14:paraId="069678D8" w14:textId="55A6A380" w:rsidR="00223570" w:rsidRDefault="00223570" w:rsidP="00093935"/>
    <w:p w14:paraId="74DB45B4" w14:textId="22818315" w:rsidR="00223570" w:rsidRDefault="00223570" w:rsidP="00223570">
      <w:pPr>
        <w:ind w:left="720"/>
      </w:pPr>
      <w:r>
        <w:t>SAE International, 400 Commonwealth Drive, Warrendale, PA</w:t>
      </w:r>
      <w:r w:rsidR="00836F26">
        <w:t xml:space="preserve"> </w:t>
      </w:r>
      <w:r>
        <w:t xml:space="preserve"> 15096:  Surface Vehicle Standard </w:t>
      </w:r>
      <w:proofErr w:type="spellStart"/>
      <w:r>
        <w:t>J1772</w:t>
      </w:r>
      <w:proofErr w:type="spellEnd"/>
      <w:r>
        <w:t xml:space="preserve"> SAE Electric Vehicle and Plug in Hybrid Electric Vehicle Conductive Charge Coupler (October 2017).</w:t>
      </w:r>
    </w:p>
    <w:p w14:paraId="1C1B2B65" w14:textId="0D11F028" w:rsidR="00223570" w:rsidRDefault="00223570" w:rsidP="00223570"/>
    <w:p w14:paraId="0436E083" w14:textId="7F708C28" w:rsidR="00223570" w:rsidRPr="00223570" w:rsidRDefault="00223570" w:rsidP="00223570">
      <w:r>
        <w:t>This material will be maintained and made available to the public for inspection and copying at the Agency's headquarters in Springfield.</w:t>
      </w:r>
    </w:p>
    <w:sectPr w:rsidR="00223570" w:rsidRPr="002235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4363" w14:textId="77777777" w:rsidR="004C24C1" w:rsidRDefault="004C24C1">
      <w:r>
        <w:separator/>
      </w:r>
    </w:p>
  </w:endnote>
  <w:endnote w:type="continuationSeparator" w:id="0">
    <w:p w14:paraId="5E0A4F64" w14:textId="77777777" w:rsidR="004C24C1" w:rsidRDefault="004C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0BE1" w14:textId="77777777" w:rsidR="004C24C1" w:rsidRDefault="004C24C1">
      <w:r>
        <w:separator/>
      </w:r>
    </w:p>
  </w:footnote>
  <w:footnote w:type="continuationSeparator" w:id="0">
    <w:p w14:paraId="119E3B9E" w14:textId="77777777" w:rsidR="004C24C1" w:rsidRDefault="004C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570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4C1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F2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DBF28"/>
  <w15:chartTrackingRefBased/>
  <w15:docId w15:val="{2330717E-6044-48C8-94E1-C4618B0F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415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2022-11-22T16:53:00Z</dcterms:created>
  <dcterms:modified xsi:type="dcterms:W3CDTF">2023-03-28T19:35:00Z</dcterms:modified>
</cp:coreProperties>
</file>