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2FD" w:rsidRDefault="00ED72FD" w:rsidP="00ED72FD">
      <w:pPr>
        <w:widowControl w:val="0"/>
        <w:autoSpaceDE w:val="0"/>
        <w:autoSpaceDN w:val="0"/>
        <w:adjustRightInd w:val="0"/>
      </w:pPr>
      <w:bookmarkStart w:id="0" w:name="_GoBack"/>
      <w:bookmarkEnd w:id="0"/>
    </w:p>
    <w:p w:rsidR="00ED72FD" w:rsidRDefault="00ED72FD" w:rsidP="00ED72FD">
      <w:pPr>
        <w:widowControl w:val="0"/>
        <w:autoSpaceDE w:val="0"/>
        <w:autoSpaceDN w:val="0"/>
        <w:adjustRightInd w:val="0"/>
      </w:pPr>
      <w:r>
        <w:rPr>
          <w:b/>
          <w:bCs/>
        </w:rPr>
        <w:t>Section 283.250  Compliance Determination</w:t>
      </w:r>
      <w:r>
        <w:t xml:space="preserve"> </w:t>
      </w:r>
    </w:p>
    <w:p w:rsidR="00ED72FD" w:rsidRDefault="00ED72FD" w:rsidP="00ED72FD">
      <w:pPr>
        <w:widowControl w:val="0"/>
        <w:autoSpaceDE w:val="0"/>
        <w:autoSpaceDN w:val="0"/>
        <w:adjustRightInd w:val="0"/>
      </w:pPr>
    </w:p>
    <w:p w:rsidR="00ED72FD" w:rsidRDefault="00ED72FD" w:rsidP="00ED72FD">
      <w:pPr>
        <w:widowControl w:val="0"/>
        <w:autoSpaceDE w:val="0"/>
        <w:autoSpaceDN w:val="0"/>
        <w:adjustRightInd w:val="0"/>
        <w:ind w:left="1440" w:hanging="720"/>
      </w:pPr>
      <w:r>
        <w:t>a)</w:t>
      </w:r>
      <w:r>
        <w:tab/>
        <w:t xml:space="preserve">An emission unit will be determined to be in compliance with the applicable limitation, standard, or permit conditions when the average of the test results is either at or below the emission limit, standard, or permit conditions, and the test plan for the emission unit, submitted in accordance with Section 283.220 of this Part or as modified in accordance with Section 283.230 of this Part, has not been disapproved by the Agency. </w:t>
      </w:r>
    </w:p>
    <w:p w:rsidR="003E37E1" w:rsidRDefault="003E37E1" w:rsidP="00ED72FD">
      <w:pPr>
        <w:widowControl w:val="0"/>
        <w:autoSpaceDE w:val="0"/>
        <w:autoSpaceDN w:val="0"/>
        <w:adjustRightInd w:val="0"/>
        <w:ind w:left="1440" w:hanging="720"/>
      </w:pPr>
    </w:p>
    <w:p w:rsidR="00ED72FD" w:rsidRDefault="00ED72FD" w:rsidP="00ED72FD">
      <w:pPr>
        <w:widowControl w:val="0"/>
        <w:autoSpaceDE w:val="0"/>
        <w:autoSpaceDN w:val="0"/>
        <w:adjustRightInd w:val="0"/>
        <w:ind w:left="1440" w:hanging="720"/>
      </w:pPr>
      <w:r>
        <w:t>b)</w:t>
      </w:r>
      <w:r>
        <w:tab/>
        <w:t xml:space="preserve">If an owner or operator of an emission unit does not meet the criteria for averaging under Section 283.240 of this Part, then each individual valid test run shall be required to meet the applicable limitation, standard, or permit conditions in order to demonstrate compliance. </w:t>
      </w:r>
    </w:p>
    <w:sectPr w:rsidR="00ED72FD" w:rsidSect="00ED72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72FD"/>
    <w:rsid w:val="003E37E1"/>
    <w:rsid w:val="005C3366"/>
    <w:rsid w:val="009635E7"/>
    <w:rsid w:val="00E35ED2"/>
    <w:rsid w:val="00ED72FD"/>
    <w:rsid w:val="00F9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283</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