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863" w:rsidRDefault="00261863" w:rsidP="002618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1863" w:rsidRDefault="00261863" w:rsidP="00261863">
      <w:pPr>
        <w:widowControl w:val="0"/>
        <w:autoSpaceDE w:val="0"/>
        <w:autoSpaceDN w:val="0"/>
        <w:adjustRightInd w:val="0"/>
        <w:jc w:val="center"/>
      </w:pPr>
      <w:r>
        <w:t>PART 283</w:t>
      </w:r>
    </w:p>
    <w:p w:rsidR="00261863" w:rsidRDefault="00261863" w:rsidP="00261863">
      <w:pPr>
        <w:widowControl w:val="0"/>
        <w:autoSpaceDE w:val="0"/>
        <w:autoSpaceDN w:val="0"/>
        <w:adjustRightInd w:val="0"/>
        <w:jc w:val="center"/>
      </w:pPr>
      <w:r>
        <w:t>GENERAL PROCEDURES FOR EMISSIONS TESTS AVERAGING</w:t>
      </w:r>
    </w:p>
    <w:sectPr w:rsidR="00261863" w:rsidSect="002618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1863"/>
    <w:rsid w:val="00261863"/>
    <w:rsid w:val="00427BE9"/>
    <w:rsid w:val="005C3366"/>
    <w:rsid w:val="00676F91"/>
    <w:rsid w:val="008A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283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283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