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DD" w:rsidRDefault="00D61CDD" w:rsidP="00D61C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CDD" w:rsidRDefault="00D61CDD" w:rsidP="00D61C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280.106  Determination of Visible Emissions from Charge Port Lids</w:t>
      </w:r>
      <w:r>
        <w:t xml:space="preserve"> </w:t>
      </w:r>
    </w:p>
    <w:p w:rsidR="00D61CDD" w:rsidRDefault="00D61CDD" w:rsidP="00D61CDD">
      <w:pPr>
        <w:widowControl w:val="0"/>
        <w:autoSpaceDE w:val="0"/>
        <w:autoSpaceDN w:val="0"/>
        <w:adjustRightInd w:val="0"/>
      </w:pPr>
    </w:p>
    <w:p w:rsidR="00D61CDD" w:rsidRDefault="00D61CDD" w:rsidP="00D61CDD">
      <w:pPr>
        <w:widowControl w:val="0"/>
        <w:autoSpaceDE w:val="0"/>
        <w:autoSpaceDN w:val="0"/>
        <w:adjustRightInd w:val="0"/>
      </w:pPr>
      <w:r>
        <w:t xml:space="preserve">Compliance with the charge port lid emission limitation contained in Rule 203(d)(5)(B)(v) of the Illinois Pollution Control Board Rules and Regulations, Chapter 2:  Air Pollution shall be determined by the following procedure: </w:t>
      </w:r>
    </w:p>
    <w:p w:rsidR="00114ABC" w:rsidRDefault="00114ABC" w:rsidP="00D61CDD">
      <w:pPr>
        <w:widowControl w:val="0"/>
        <w:autoSpaceDE w:val="0"/>
        <w:autoSpaceDN w:val="0"/>
        <w:adjustRightInd w:val="0"/>
      </w:pPr>
    </w:p>
    <w:p w:rsidR="00D61CDD" w:rsidRDefault="00D61CDD" w:rsidP="00D61C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Observations. </w:t>
      </w:r>
    </w:p>
    <w:p w:rsidR="00114ABC" w:rsidRDefault="00114ABC" w:rsidP="00D61CDD">
      <w:pPr>
        <w:widowControl w:val="0"/>
        <w:autoSpaceDE w:val="0"/>
        <w:autoSpaceDN w:val="0"/>
        <w:adjustRightInd w:val="0"/>
        <w:ind w:left="1440" w:hanging="720"/>
      </w:pPr>
    </w:p>
    <w:p w:rsidR="00D61CDD" w:rsidRDefault="00D61CDD" w:rsidP="00D61C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Observations of any visible emissions other than charging emissions from the charge port lids shall be made and recorded during the period the observer walks the topside of a battery from one end to the other one time.  Each oven shall be observed in sequence. </w:t>
      </w:r>
    </w:p>
    <w:p w:rsidR="00114ABC" w:rsidRDefault="00114ABC" w:rsidP="00D61CDD">
      <w:pPr>
        <w:widowControl w:val="0"/>
        <w:autoSpaceDE w:val="0"/>
        <w:autoSpaceDN w:val="0"/>
        <w:adjustRightInd w:val="0"/>
        <w:ind w:left="1440" w:hanging="720"/>
      </w:pPr>
    </w:p>
    <w:p w:rsidR="00D61CDD" w:rsidRDefault="00D61CDD" w:rsidP="00D61C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Recording of Observations. </w:t>
      </w:r>
    </w:p>
    <w:p w:rsidR="00114ABC" w:rsidRDefault="00114ABC" w:rsidP="00D61CDD">
      <w:pPr>
        <w:widowControl w:val="0"/>
        <w:autoSpaceDE w:val="0"/>
        <w:autoSpaceDN w:val="0"/>
        <w:adjustRightInd w:val="0"/>
        <w:ind w:left="1440" w:hanging="720"/>
      </w:pPr>
    </w:p>
    <w:p w:rsidR="00D61CDD" w:rsidRDefault="00D61CDD" w:rsidP="00D61C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observer shall record the battery identification, the location of the lid emission on each oven, and whether an oven was </w:t>
      </w:r>
      <w:proofErr w:type="spellStart"/>
      <w:r>
        <w:t>dampered</w:t>
      </w:r>
      <w:proofErr w:type="spellEnd"/>
      <w:r>
        <w:t xml:space="preserve"> off. </w:t>
      </w:r>
    </w:p>
    <w:p w:rsidR="00114ABC" w:rsidRDefault="00114ABC" w:rsidP="00D61CDD">
      <w:pPr>
        <w:widowControl w:val="0"/>
        <w:autoSpaceDE w:val="0"/>
        <w:autoSpaceDN w:val="0"/>
        <w:adjustRightInd w:val="0"/>
        <w:ind w:left="1440" w:hanging="720"/>
      </w:pPr>
    </w:p>
    <w:p w:rsidR="00D61CDD" w:rsidRDefault="00D61CDD" w:rsidP="00D61C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Compliance Determination. </w:t>
      </w:r>
    </w:p>
    <w:p w:rsidR="00114ABC" w:rsidRDefault="00114ABC" w:rsidP="00D61CDD">
      <w:pPr>
        <w:widowControl w:val="0"/>
        <w:autoSpaceDE w:val="0"/>
        <w:autoSpaceDN w:val="0"/>
        <w:adjustRightInd w:val="0"/>
        <w:ind w:left="1440" w:hanging="720"/>
      </w:pPr>
    </w:p>
    <w:p w:rsidR="00D61CDD" w:rsidRDefault="00D61CDD" w:rsidP="00D61CD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Compliance with Rule 203(d)(5)(B)(v) shall be determined by utilizing the following formula: </w:t>
      </w:r>
    </w:p>
    <w:p w:rsidR="009F3AFC" w:rsidRDefault="009F3AFC" w:rsidP="00D61CDD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6555" w:type="dxa"/>
        <w:tblInd w:w="1362" w:type="dxa"/>
        <w:tblLook w:val="0000" w:firstRow="0" w:lastRow="0" w:firstColumn="0" w:lastColumn="0" w:noHBand="0" w:noVBand="0"/>
      </w:tblPr>
      <w:tblGrid>
        <w:gridCol w:w="3705"/>
        <w:gridCol w:w="798"/>
        <w:gridCol w:w="399"/>
        <w:gridCol w:w="1653"/>
      </w:tblGrid>
      <w:tr w:rsidR="009F3AFC">
        <w:tblPrEx>
          <w:tblCellMar>
            <w:top w:w="0" w:type="dxa"/>
            <w:bottom w:w="0" w:type="dxa"/>
          </w:tblCellMar>
        </w:tblPrEx>
        <w:tc>
          <w:tcPr>
            <w:tcW w:w="6555" w:type="dxa"/>
            <w:gridSpan w:val="4"/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  <w:r>
              <w:t>(# of charging port lids on operating</w:t>
            </w:r>
          </w:p>
        </w:tc>
      </w:tr>
      <w:tr w:rsidR="009F3AFC">
        <w:tblPrEx>
          <w:tblCellMar>
            <w:top w:w="0" w:type="dxa"/>
            <w:bottom w:w="0" w:type="dxa"/>
          </w:tblCellMar>
        </w:tblPrEx>
        <w:tc>
          <w:tcPr>
            <w:tcW w:w="3705" w:type="dxa"/>
            <w:tcBorders>
              <w:bottom w:val="single" w:sz="4" w:space="0" w:color="auto"/>
            </w:tcBorders>
          </w:tcPr>
          <w:p w:rsidR="009F3AFC" w:rsidRDefault="009F3AFC" w:rsidP="00E4219C">
            <w:pPr>
              <w:widowControl w:val="0"/>
              <w:autoSpaceDE w:val="0"/>
              <w:autoSpaceDN w:val="0"/>
              <w:adjustRightInd w:val="0"/>
              <w:ind w:left="63"/>
            </w:pPr>
            <w:r>
              <w:t>ovens with visible emissions)</w:t>
            </w:r>
          </w:p>
        </w:tc>
        <w:tc>
          <w:tcPr>
            <w:tcW w:w="798" w:type="dxa"/>
            <w:vMerge w:val="restart"/>
            <w:vAlign w:val="center"/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  <w:r>
              <w:t>x 100</w:t>
            </w:r>
          </w:p>
        </w:tc>
        <w:tc>
          <w:tcPr>
            <w:tcW w:w="399" w:type="dxa"/>
            <w:vMerge w:val="restart"/>
            <w:vAlign w:val="center"/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1653" w:type="dxa"/>
            <w:vMerge w:val="restart"/>
            <w:vAlign w:val="center"/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  <w:r>
              <w:t>5% or less</w:t>
            </w:r>
          </w:p>
        </w:tc>
      </w:tr>
      <w:tr w:rsidR="009F3AFC">
        <w:tblPrEx>
          <w:tblCellMar>
            <w:top w:w="0" w:type="dxa"/>
            <w:bottom w:w="0" w:type="dxa"/>
          </w:tblCellMar>
        </w:tblPrEx>
        <w:tc>
          <w:tcPr>
            <w:tcW w:w="3705" w:type="dxa"/>
            <w:tcBorders>
              <w:top w:val="single" w:sz="4" w:space="0" w:color="auto"/>
            </w:tcBorders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  <w:r>
              <w:t>(# number of charging port lids on</w:t>
            </w:r>
          </w:p>
        </w:tc>
        <w:tc>
          <w:tcPr>
            <w:tcW w:w="798" w:type="dxa"/>
            <w:vMerge/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  <w:vMerge/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  <w:vMerge/>
          </w:tcPr>
          <w:p w:rsidR="009F3AFC" w:rsidRDefault="009F3AFC" w:rsidP="0037736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3AFC">
        <w:tblPrEx>
          <w:tblCellMar>
            <w:top w:w="0" w:type="dxa"/>
            <w:bottom w:w="0" w:type="dxa"/>
          </w:tblCellMar>
        </w:tblPrEx>
        <w:tc>
          <w:tcPr>
            <w:tcW w:w="6555" w:type="dxa"/>
            <w:gridSpan w:val="4"/>
          </w:tcPr>
          <w:p w:rsidR="009F3AFC" w:rsidRDefault="009F3AFC" w:rsidP="00E4219C">
            <w:pPr>
              <w:widowControl w:val="0"/>
              <w:autoSpaceDE w:val="0"/>
              <w:autoSpaceDN w:val="0"/>
              <w:adjustRightInd w:val="0"/>
              <w:ind w:left="63"/>
            </w:pPr>
            <w:r>
              <w:t>operating ovens)</w:t>
            </w:r>
          </w:p>
        </w:tc>
      </w:tr>
    </w:tbl>
    <w:p w:rsidR="009F3AFC" w:rsidRDefault="009F3AFC" w:rsidP="00D61CDD">
      <w:pPr>
        <w:widowControl w:val="0"/>
        <w:autoSpaceDE w:val="0"/>
        <w:autoSpaceDN w:val="0"/>
        <w:adjustRightInd w:val="0"/>
        <w:ind w:left="1440" w:hanging="720"/>
      </w:pPr>
    </w:p>
    <w:sectPr w:rsidR="009F3AFC" w:rsidSect="00D61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CDD"/>
    <w:rsid w:val="00114ABC"/>
    <w:rsid w:val="0028761D"/>
    <w:rsid w:val="0037736B"/>
    <w:rsid w:val="005C3366"/>
    <w:rsid w:val="005D2A6F"/>
    <w:rsid w:val="007E7414"/>
    <w:rsid w:val="009F3AFC"/>
    <w:rsid w:val="00D61CDD"/>
    <w:rsid w:val="00E4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