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30" w:rsidRDefault="00FE0430" w:rsidP="00FE04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430" w:rsidRDefault="00FE0430" w:rsidP="00FE0430">
      <w:pPr>
        <w:widowControl w:val="0"/>
        <w:autoSpaceDE w:val="0"/>
        <w:autoSpaceDN w:val="0"/>
        <w:adjustRightInd w:val="0"/>
        <w:jc w:val="center"/>
      </w:pPr>
      <w:r>
        <w:t>PART 280</w:t>
      </w:r>
    </w:p>
    <w:p w:rsidR="00FE0430" w:rsidRDefault="00FE0430" w:rsidP="00FE0430">
      <w:pPr>
        <w:widowControl w:val="0"/>
        <w:autoSpaceDE w:val="0"/>
        <w:autoSpaceDN w:val="0"/>
        <w:adjustRightInd w:val="0"/>
        <w:jc w:val="center"/>
      </w:pPr>
      <w:r>
        <w:t>VISIBLE EMISSIONS FROM COKE OVEN BATTERIES:</w:t>
      </w:r>
    </w:p>
    <w:p w:rsidR="00FE0430" w:rsidRDefault="00FE0430" w:rsidP="00FE0430">
      <w:pPr>
        <w:widowControl w:val="0"/>
        <w:autoSpaceDE w:val="0"/>
        <w:autoSpaceDN w:val="0"/>
        <w:adjustRightInd w:val="0"/>
        <w:jc w:val="center"/>
      </w:pPr>
      <w:r>
        <w:t>PROCEDURES FOR DETERMINING COMPLIANCE</w:t>
      </w:r>
    </w:p>
    <w:p w:rsidR="00FE0430" w:rsidRDefault="00FE0430" w:rsidP="00FE0430">
      <w:pPr>
        <w:widowControl w:val="0"/>
        <w:autoSpaceDE w:val="0"/>
        <w:autoSpaceDN w:val="0"/>
        <w:adjustRightInd w:val="0"/>
      </w:pPr>
    </w:p>
    <w:sectPr w:rsidR="00FE0430" w:rsidSect="00FE04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430"/>
    <w:rsid w:val="00296319"/>
    <w:rsid w:val="005C3366"/>
    <w:rsid w:val="006D0E3B"/>
    <w:rsid w:val="00E80081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280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