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36" w:rsidRDefault="00450436" w:rsidP="004504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0436" w:rsidRDefault="00450436" w:rsidP="00450436">
      <w:pPr>
        <w:widowControl w:val="0"/>
        <w:autoSpaceDE w:val="0"/>
        <w:autoSpaceDN w:val="0"/>
        <w:adjustRightInd w:val="0"/>
        <w:jc w:val="center"/>
      </w:pPr>
      <w:r>
        <w:t>SUBPART H:  GRIEVANCE PROCEDURE</w:t>
      </w:r>
    </w:p>
    <w:sectPr w:rsidR="00450436" w:rsidSect="004504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0436"/>
    <w:rsid w:val="00450436"/>
    <w:rsid w:val="005C3366"/>
    <w:rsid w:val="00832A80"/>
    <w:rsid w:val="008F6207"/>
    <w:rsid w:val="00A3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GRIEVANCE PROCEDURE</vt:lpstr>
    </vt:vector>
  </TitlesOfParts>
  <Company>General Assembly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GRIEVANCE PROCEDURE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