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1F" w:rsidRDefault="00EE351F" w:rsidP="00EE35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51F" w:rsidRDefault="00EE351F" w:rsidP="00EE35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276.104  Incorporations by Reference</w:t>
      </w:r>
      <w:r>
        <w:t xml:space="preserve"> </w:t>
      </w:r>
    </w:p>
    <w:p w:rsidR="00EE351F" w:rsidRDefault="00EE351F" w:rsidP="00EE351F">
      <w:pPr>
        <w:widowControl w:val="0"/>
        <w:autoSpaceDE w:val="0"/>
        <w:autoSpaceDN w:val="0"/>
        <w:adjustRightInd w:val="0"/>
      </w:pPr>
    </w:p>
    <w:p w:rsidR="00EE351F" w:rsidRDefault="00EE351F" w:rsidP="00EE351F">
      <w:pPr>
        <w:widowControl w:val="0"/>
        <w:autoSpaceDE w:val="0"/>
        <w:autoSpaceDN w:val="0"/>
        <w:adjustRightInd w:val="0"/>
      </w:pPr>
      <w:r>
        <w:t xml:space="preserve">The following materials are incorporated by reference and include no later editions or amendments: </w:t>
      </w:r>
    </w:p>
    <w:p w:rsidR="00812EDE" w:rsidRDefault="00812EDE" w:rsidP="00EE351F">
      <w:pPr>
        <w:widowControl w:val="0"/>
        <w:autoSpaceDE w:val="0"/>
        <w:autoSpaceDN w:val="0"/>
        <w:adjustRightInd w:val="0"/>
      </w:pPr>
    </w:p>
    <w:p w:rsidR="00812EDE" w:rsidRDefault="00EE351F" w:rsidP="00EE35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C003D" w:rsidRPr="000C003D">
        <w:t>40 CFR 85.2225 (July 1, 1994)</w:t>
      </w:r>
      <w:r w:rsidR="00982B72">
        <w:t>.</w:t>
      </w:r>
    </w:p>
    <w:p w:rsidR="00EE351F" w:rsidRDefault="000C003D" w:rsidP="00EE351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E351F">
        <w:t>)</w:t>
      </w:r>
      <w:r w:rsidR="00EE351F">
        <w:tab/>
        <w:t xml:space="preserve">40 CFR </w:t>
      </w:r>
      <w:r w:rsidR="00EE351F" w:rsidRPr="00B17A2D">
        <w:t>85.2222</w:t>
      </w:r>
      <w:r w:rsidR="00EE351F">
        <w:t xml:space="preserve">, 85.2223, and 85.2231 </w:t>
      </w:r>
      <w:r w:rsidR="00EE351F" w:rsidRPr="00B17A2D">
        <w:t>(July 1,</w:t>
      </w:r>
      <w:r w:rsidR="00B17A2D">
        <w:t xml:space="preserve"> 2001</w:t>
      </w:r>
      <w:r w:rsidR="00EE351F">
        <w:t xml:space="preserve">). </w:t>
      </w:r>
    </w:p>
    <w:p w:rsidR="00812EDE" w:rsidRDefault="00812EDE" w:rsidP="00EE351F">
      <w:pPr>
        <w:widowControl w:val="0"/>
        <w:autoSpaceDE w:val="0"/>
        <w:autoSpaceDN w:val="0"/>
        <w:adjustRightInd w:val="0"/>
        <w:ind w:left="1440" w:hanging="720"/>
      </w:pPr>
    </w:p>
    <w:p w:rsidR="000C003D" w:rsidRPr="00D55B37" w:rsidRDefault="000C00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85A86">
        <w:t>11268</w:t>
      </w:r>
      <w:r w:rsidRPr="00D55B37">
        <w:t xml:space="preserve">, effective </w:t>
      </w:r>
      <w:r w:rsidR="00085A86">
        <w:t>June 28, 2011</w:t>
      </w:r>
      <w:r w:rsidRPr="00D55B37">
        <w:t>)</w:t>
      </w:r>
    </w:p>
    <w:sectPr w:rsidR="000C003D" w:rsidRPr="00D55B37" w:rsidSect="00EE3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51F"/>
    <w:rsid w:val="00085A86"/>
    <w:rsid w:val="000C003D"/>
    <w:rsid w:val="005408CF"/>
    <w:rsid w:val="005C3366"/>
    <w:rsid w:val="00812EDE"/>
    <w:rsid w:val="00914D58"/>
    <w:rsid w:val="00982B72"/>
    <w:rsid w:val="00A35F15"/>
    <w:rsid w:val="00B17A2D"/>
    <w:rsid w:val="00CC4FB3"/>
    <w:rsid w:val="00DA6081"/>
    <w:rsid w:val="00E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0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