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A2" w:rsidRDefault="00B409A2" w:rsidP="00B409A2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B409A2" w:rsidRDefault="00B409A2" w:rsidP="00B409A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274.202  CAIR </w:t>
      </w:r>
      <w:smartTag w:uri="urn:schemas-microsoft-com:office:smarttags" w:element="stockticker">
        <w:r>
          <w:rPr>
            <w:b/>
          </w:rPr>
          <w:t>CASA</w:t>
        </w:r>
      </w:smartTag>
      <w:r>
        <w:rPr>
          <w:b/>
        </w:rPr>
        <w:t xml:space="preserve"> NO</w:t>
      </w:r>
      <w:r>
        <w:rPr>
          <w:b/>
          <w:vertAlign w:val="subscript"/>
        </w:rPr>
        <w:t>x</w:t>
      </w:r>
      <w:r>
        <w:rPr>
          <w:b/>
        </w:rPr>
        <w:t xml:space="preserve"> Allowance Database</w:t>
      </w:r>
    </w:p>
    <w:p w:rsidR="00B409A2" w:rsidRDefault="00B409A2" w:rsidP="00B409A2">
      <w:pPr>
        <w:widowControl w:val="0"/>
        <w:autoSpaceDE w:val="0"/>
        <w:autoSpaceDN w:val="0"/>
        <w:adjustRightInd w:val="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Agency will maintain a publicly-accessible website on which it will provide the following information about the NO</w:t>
      </w:r>
      <w:r>
        <w:rPr>
          <w:vertAlign w:val="subscript"/>
        </w:rPr>
        <w:t>x</w:t>
      </w:r>
      <w:r>
        <w:t xml:space="preserve"> allowances that are available for distribution in the applicable control periods:</w:t>
      </w:r>
    </w:p>
    <w:p w:rsidR="00B409A2" w:rsidRDefault="00B409A2" w:rsidP="00B409A2">
      <w:pPr>
        <w:widowControl w:val="0"/>
        <w:autoSpaceDE w:val="0"/>
        <w:autoSpaceDN w:val="0"/>
        <w:adjustRightInd w:val="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Number of NO</w:t>
      </w:r>
      <w:r>
        <w:rPr>
          <w:vertAlign w:val="subscript"/>
        </w:rPr>
        <w:t>x</w:t>
      </w:r>
      <w:r>
        <w:t xml:space="preserve"> allowances by </w:t>
      </w:r>
      <w:smartTag w:uri="urn:schemas-microsoft-com:office:smarttags" w:element="stockticker">
        <w:r>
          <w:t>CASA</w:t>
        </w:r>
      </w:smartTag>
      <w:r>
        <w:t xml:space="preserve"> project category;</w:t>
      </w:r>
    </w:p>
    <w:p w:rsidR="00B409A2" w:rsidRDefault="00B409A2" w:rsidP="00B409A2">
      <w:pPr>
        <w:widowControl w:val="0"/>
        <w:autoSpaceDE w:val="0"/>
        <w:autoSpaceDN w:val="0"/>
        <w:adjustRightInd w:val="0"/>
        <w:ind w:left="2160" w:hanging="72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Vintage;</w:t>
      </w:r>
    </w:p>
    <w:p w:rsidR="00B409A2" w:rsidRDefault="00B409A2" w:rsidP="00B409A2">
      <w:pPr>
        <w:widowControl w:val="0"/>
        <w:autoSpaceDE w:val="0"/>
        <w:autoSpaceDN w:val="0"/>
        <w:adjustRightInd w:val="0"/>
        <w:ind w:left="2160" w:hanging="72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Application deadline; and</w:t>
      </w:r>
    </w:p>
    <w:p w:rsidR="00B409A2" w:rsidRDefault="00B409A2" w:rsidP="00B409A2">
      <w:pPr>
        <w:widowControl w:val="0"/>
        <w:autoSpaceDE w:val="0"/>
        <w:autoSpaceDN w:val="0"/>
        <w:adjustRightInd w:val="0"/>
        <w:ind w:left="2160" w:hanging="72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Distribution date. </w:t>
      </w:r>
    </w:p>
    <w:p w:rsidR="00B409A2" w:rsidRDefault="00B409A2" w:rsidP="00B409A2">
      <w:pPr>
        <w:widowControl w:val="0"/>
        <w:autoSpaceDE w:val="0"/>
        <w:autoSpaceDN w:val="0"/>
        <w:adjustRightInd w:val="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Historical NO</w:t>
      </w:r>
      <w:r>
        <w:rPr>
          <w:vertAlign w:val="subscript"/>
        </w:rPr>
        <w:t>x</w:t>
      </w:r>
      <w:r>
        <w:t xml:space="preserve"> </w:t>
      </w:r>
      <w:r w:rsidR="000D468E">
        <w:t>A</w:t>
      </w:r>
      <w:r>
        <w:t xml:space="preserve">llowance </w:t>
      </w:r>
      <w:r w:rsidR="000D468E">
        <w:t>D</w:t>
      </w:r>
      <w:r>
        <w:t>istributions.  The Agency will maintain a publicly-accessible website on which it will provide the following information about the NO</w:t>
      </w:r>
      <w:r>
        <w:rPr>
          <w:vertAlign w:val="subscript"/>
        </w:rPr>
        <w:t>x</w:t>
      </w:r>
      <w:r>
        <w:t xml:space="preserve"> allowance distributions that the Agency has made for at least the prior 15 control periods:</w:t>
      </w:r>
    </w:p>
    <w:p w:rsidR="00B409A2" w:rsidRDefault="00B409A2" w:rsidP="00B409A2">
      <w:pPr>
        <w:widowControl w:val="0"/>
        <w:autoSpaceDE w:val="0"/>
        <w:autoSpaceDN w:val="0"/>
        <w:adjustRightInd w:val="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Company or entity name;</w:t>
      </w:r>
    </w:p>
    <w:p w:rsidR="00B409A2" w:rsidRDefault="00B409A2" w:rsidP="00B409A2">
      <w:pPr>
        <w:widowControl w:val="0"/>
        <w:autoSpaceDE w:val="0"/>
        <w:autoSpaceDN w:val="0"/>
        <w:adjustRightInd w:val="0"/>
        <w:ind w:left="1440" w:hanging="72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Project sponsor;</w:t>
      </w: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ORIS code;</w:t>
      </w: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</w:r>
      <w:smartTag w:uri="urn:schemas-microsoft-com:office:smarttags" w:element="stockticker">
        <w:r>
          <w:t>CASA</w:t>
        </w:r>
      </w:smartTag>
      <w:r>
        <w:t xml:space="preserve"> project category;</w:t>
      </w: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  <w:r>
        <w:t>5)</w:t>
      </w:r>
      <w:r>
        <w:tab/>
        <w:t>NO</w:t>
      </w:r>
      <w:r>
        <w:rPr>
          <w:vertAlign w:val="subscript"/>
        </w:rPr>
        <w:t>x</w:t>
      </w:r>
      <w:r>
        <w:t xml:space="preserve"> allowances requested;</w:t>
      </w: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  <w:t>NO</w:t>
      </w:r>
      <w:r>
        <w:rPr>
          <w:vertAlign w:val="subscript"/>
        </w:rPr>
        <w:t>x</w:t>
      </w:r>
      <w:r>
        <w:t xml:space="preserve"> allowances approved; and</w:t>
      </w: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1440"/>
      </w:pPr>
      <w:r>
        <w:t>7)</w:t>
      </w:r>
      <w:r>
        <w:tab/>
        <w:t>NO</w:t>
      </w:r>
      <w:r>
        <w:rPr>
          <w:vertAlign w:val="subscript"/>
        </w:rPr>
        <w:t>x</w:t>
      </w:r>
      <w:r>
        <w:t xml:space="preserve"> allowances distributed.</w:t>
      </w:r>
    </w:p>
    <w:p w:rsidR="00B409A2" w:rsidRDefault="00B409A2" w:rsidP="00B409A2">
      <w:pPr>
        <w:widowControl w:val="0"/>
        <w:autoSpaceDE w:val="0"/>
        <w:autoSpaceDN w:val="0"/>
        <w:adjustRightInd w:val="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Agency will update the website with both seasonal and annual draft NO</w:t>
      </w:r>
      <w:r>
        <w:rPr>
          <w:vertAlign w:val="subscript"/>
        </w:rPr>
        <w:t>x</w:t>
      </w:r>
      <w:r>
        <w:t xml:space="preserve"> allowances distributions by September 8 of each year.  Project sponsors will be given until September 15 of each year to submit comments.  The website will be updated with the final NO</w:t>
      </w:r>
      <w:r>
        <w:rPr>
          <w:vertAlign w:val="subscript"/>
        </w:rPr>
        <w:t>x</w:t>
      </w:r>
      <w:r>
        <w:t xml:space="preserve"> allowances distributions by October 8 of each year.</w:t>
      </w:r>
    </w:p>
    <w:p w:rsidR="00B409A2" w:rsidRDefault="00B409A2" w:rsidP="00B409A2">
      <w:pPr>
        <w:widowControl w:val="0"/>
        <w:autoSpaceDE w:val="0"/>
        <w:autoSpaceDN w:val="0"/>
        <w:adjustRightInd w:val="0"/>
      </w:pPr>
    </w:p>
    <w:p w:rsidR="00B409A2" w:rsidRDefault="00B409A2" w:rsidP="00B409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Official Record of Transactions.  The official record of all NO</w:t>
      </w:r>
      <w:r>
        <w:rPr>
          <w:vertAlign w:val="subscript"/>
        </w:rPr>
        <w:t>x</w:t>
      </w:r>
      <w:r>
        <w:t xml:space="preserve"> allowance transactions shall be the USEPA CAIR NO</w:t>
      </w:r>
      <w:r>
        <w:rPr>
          <w:vertAlign w:val="subscript"/>
        </w:rPr>
        <w:t>x</w:t>
      </w:r>
      <w:r>
        <w:t xml:space="preserve"> Allowance Tracking System (NATS).  Any discrepancies found by the CAIR designated representative or authorized account representative shall be reported pursuant to the applicable procedures in 40 </w:t>
      </w:r>
      <w:smartTag w:uri="urn:schemas-microsoft-com:office:smarttags" w:element="stockticker">
        <w:r>
          <w:t>CFR</w:t>
        </w:r>
      </w:smartTag>
      <w:r>
        <w:t xml:space="preserve"> 96, as incorporated by reference in Section 274.106.</w:t>
      </w:r>
    </w:p>
    <w:sectPr w:rsidR="00B409A2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0C" w:rsidRDefault="00C4490C">
      <w:r>
        <w:separator/>
      </w:r>
    </w:p>
  </w:endnote>
  <w:endnote w:type="continuationSeparator" w:id="0">
    <w:p w:rsidR="00C4490C" w:rsidRDefault="00C4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0C" w:rsidRDefault="00C4490C">
      <w:r>
        <w:separator/>
      </w:r>
    </w:p>
  </w:footnote>
  <w:footnote w:type="continuationSeparator" w:id="0">
    <w:p w:rsidR="00C4490C" w:rsidRDefault="00C44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15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68E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7E7C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77A3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15C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F5C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09A2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490C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342F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9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9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