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72" w:rsidRDefault="00E22C72" w:rsidP="00E22C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2C72" w:rsidRDefault="00E22C72" w:rsidP="00E22C7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274.100  Purpose</w:t>
      </w:r>
    </w:p>
    <w:p w:rsidR="00E22C72" w:rsidRDefault="00E22C72" w:rsidP="00E22C72">
      <w:pPr>
        <w:widowControl w:val="0"/>
        <w:autoSpaceDE w:val="0"/>
        <w:autoSpaceDN w:val="0"/>
        <w:adjustRightInd w:val="0"/>
      </w:pPr>
    </w:p>
    <w:p w:rsidR="00E22C72" w:rsidRDefault="00E22C72" w:rsidP="00E22C72">
      <w:pPr>
        <w:widowControl w:val="0"/>
        <w:autoSpaceDE w:val="0"/>
        <w:autoSpaceDN w:val="0"/>
        <w:adjustRightInd w:val="0"/>
      </w:pPr>
      <w:r>
        <w:t xml:space="preserve">This Part provides procedures for the determination and distribution of </w:t>
      </w:r>
      <w:smartTag w:uri="urn:schemas-microsoft-com:office:smarttags" w:element="stockticker">
        <w:r>
          <w:t>CASA</w:t>
        </w:r>
      </w:smartTag>
      <w:r>
        <w:t xml:space="preserve"> Annual and Seasonal </w:t>
      </w:r>
      <w:proofErr w:type="spellStart"/>
      <w:r>
        <w:t>NO</w:t>
      </w:r>
      <w:r>
        <w:rPr>
          <w:vertAlign w:val="subscript"/>
        </w:rPr>
        <w:t>x</w:t>
      </w:r>
      <w:proofErr w:type="spellEnd"/>
      <w:r>
        <w:t xml:space="preserve"> Allowances under 35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225, Subparts D and E.</w:t>
      </w:r>
    </w:p>
    <w:sectPr w:rsidR="00E22C72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3B7" w:rsidRDefault="007B53B7">
      <w:r>
        <w:separator/>
      </w:r>
    </w:p>
  </w:endnote>
  <w:endnote w:type="continuationSeparator" w:id="0">
    <w:p w:rsidR="007B53B7" w:rsidRDefault="007B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3B7" w:rsidRDefault="007B53B7">
      <w:r>
        <w:separator/>
      </w:r>
    </w:p>
  </w:footnote>
  <w:footnote w:type="continuationSeparator" w:id="0">
    <w:p w:rsidR="007B53B7" w:rsidRDefault="007B5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28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1643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4923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53B7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2934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695C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282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2C72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1A05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C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C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