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810" w:rsidRDefault="00004810" w:rsidP="00004810">
      <w:pPr>
        <w:widowControl w:val="0"/>
        <w:autoSpaceDE w:val="0"/>
        <w:autoSpaceDN w:val="0"/>
        <w:adjustRightInd w:val="0"/>
      </w:pPr>
      <w:bookmarkStart w:id="0" w:name="_GoBack"/>
      <w:bookmarkEnd w:id="0"/>
    </w:p>
    <w:p w:rsidR="00004810" w:rsidRDefault="00004810" w:rsidP="00004810">
      <w:pPr>
        <w:widowControl w:val="0"/>
        <w:autoSpaceDE w:val="0"/>
        <w:autoSpaceDN w:val="0"/>
        <w:adjustRightInd w:val="0"/>
      </w:pPr>
      <w:r>
        <w:rPr>
          <w:b/>
          <w:bCs/>
        </w:rPr>
        <w:t>Section 270.608  Agency Response to Requests for Reconsideration</w:t>
      </w:r>
      <w:r>
        <w:t xml:space="preserve"> </w:t>
      </w:r>
    </w:p>
    <w:p w:rsidR="00004810" w:rsidRDefault="00004810" w:rsidP="00004810">
      <w:pPr>
        <w:widowControl w:val="0"/>
        <w:autoSpaceDE w:val="0"/>
        <w:autoSpaceDN w:val="0"/>
        <w:adjustRightInd w:val="0"/>
      </w:pPr>
    </w:p>
    <w:p w:rsidR="00004810" w:rsidRDefault="00004810" w:rsidP="00004810">
      <w:pPr>
        <w:widowControl w:val="0"/>
        <w:autoSpaceDE w:val="0"/>
        <w:autoSpaceDN w:val="0"/>
        <w:adjustRightInd w:val="0"/>
      </w:pPr>
      <w:r>
        <w:t xml:space="preserve">The Agency shall respond in writing to requests for reconsideration of the billed fee amount within 30 days after receipt of the request.  Such written response shall constitute final Agency action on the request for reconsideration. </w:t>
      </w:r>
    </w:p>
    <w:sectPr w:rsidR="00004810" w:rsidSect="000048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4810"/>
    <w:rsid w:val="00004810"/>
    <w:rsid w:val="00486294"/>
    <w:rsid w:val="005C3366"/>
    <w:rsid w:val="009B7053"/>
    <w:rsid w:val="009E1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2012-06-21T20:01:00Z</dcterms:created>
  <dcterms:modified xsi:type="dcterms:W3CDTF">2012-06-21T20:01:00Z</dcterms:modified>
</cp:coreProperties>
</file>