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569" w:rsidRDefault="000F3569" w:rsidP="000F3569">
      <w:pPr>
        <w:widowControl w:val="0"/>
        <w:autoSpaceDE w:val="0"/>
        <w:autoSpaceDN w:val="0"/>
        <w:adjustRightInd w:val="0"/>
      </w:pPr>
      <w:bookmarkStart w:id="0" w:name="_GoBack"/>
      <w:bookmarkEnd w:id="0"/>
    </w:p>
    <w:p w:rsidR="000F3569" w:rsidRDefault="000F3569" w:rsidP="000F3569">
      <w:pPr>
        <w:widowControl w:val="0"/>
        <w:autoSpaceDE w:val="0"/>
        <w:autoSpaceDN w:val="0"/>
        <w:adjustRightInd w:val="0"/>
      </w:pPr>
      <w:r>
        <w:rPr>
          <w:b/>
          <w:bCs/>
        </w:rPr>
        <w:t>Section 270.602  Definitions</w:t>
      </w:r>
      <w:r>
        <w:t xml:space="preserve"> </w:t>
      </w:r>
    </w:p>
    <w:p w:rsidR="000F3569" w:rsidRDefault="000F3569" w:rsidP="000F3569">
      <w:pPr>
        <w:widowControl w:val="0"/>
        <w:autoSpaceDE w:val="0"/>
        <w:autoSpaceDN w:val="0"/>
        <w:adjustRightInd w:val="0"/>
      </w:pPr>
    </w:p>
    <w:p w:rsidR="000F3569" w:rsidRDefault="000F3569" w:rsidP="000F3569">
      <w:pPr>
        <w:widowControl w:val="0"/>
        <w:autoSpaceDE w:val="0"/>
        <w:autoSpaceDN w:val="0"/>
        <w:adjustRightInd w:val="0"/>
      </w:pPr>
      <w:r>
        <w:t xml:space="preserve">The following terms are defined for purposes of this Subpart. </w:t>
      </w:r>
    </w:p>
    <w:p w:rsidR="000F3569" w:rsidRDefault="000F3569" w:rsidP="000F3569">
      <w:pPr>
        <w:widowControl w:val="0"/>
        <w:autoSpaceDE w:val="0"/>
        <w:autoSpaceDN w:val="0"/>
        <w:adjustRightInd w:val="0"/>
      </w:pPr>
    </w:p>
    <w:p w:rsidR="000F3569" w:rsidRDefault="000F3569" w:rsidP="000F3569">
      <w:pPr>
        <w:widowControl w:val="0"/>
        <w:autoSpaceDE w:val="0"/>
        <w:autoSpaceDN w:val="0"/>
        <w:adjustRightInd w:val="0"/>
        <w:ind w:left="1440" w:hanging="720"/>
      </w:pPr>
      <w:r>
        <w:tab/>
        <w:t xml:space="preserve">"Active substitution unit" means an affected unit for acid deposition that is designated as a Phase I unit in an approved substitution plan pursuant to Section 404(c) of the Clean Air Act, excluding: a unit under Section 410 of the Clean Air Act; a unit designated as a Phase I unit in a reduced utilization plan, pursuant to Section 408(c)(1) of the Clean Air Act; and a unit in a substitution plan that has been conditionally approved or terminated. </w:t>
      </w:r>
    </w:p>
    <w:p w:rsidR="000F3569" w:rsidRDefault="000F3569" w:rsidP="000F3569">
      <w:pPr>
        <w:widowControl w:val="0"/>
        <w:autoSpaceDE w:val="0"/>
        <w:autoSpaceDN w:val="0"/>
        <w:adjustRightInd w:val="0"/>
        <w:ind w:left="1440" w:hanging="720"/>
      </w:pPr>
    </w:p>
    <w:p w:rsidR="000F3569" w:rsidRDefault="000F3569" w:rsidP="000F3569">
      <w:pPr>
        <w:widowControl w:val="0"/>
        <w:autoSpaceDE w:val="0"/>
        <w:autoSpaceDN w:val="0"/>
        <w:adjustRightInd w:val="0"/>
        <w:ind w:left="1440" w:hanging="720"/>
      </w:pPr>
      <w:r>
        <w:tab/>
        <w:t xml:space="preserve">"Regulated air pollutant" has the meaning given to it under Section 39.5(1) of the Act but shall exclude: </w:t>
      </w:r>
    </w:p>
    <w:p w:rsidR="000F6A7A" w:rsidRDefault="000F6A7A" w:rsidP="000F3569">
      <w:pPr>
        <w:widowControl w:val="0"/>
        <w:autoSpaceDE w:val="0"/>
        <w:autoSpaceDN w:val="0"/>
        <w:adjustRightInd w:val="0"/>
        <w:ind w:left="2160" w:hanging="720"/>
      </w:pPr>
    </w:p>
    <w:p w:rsidR="000F3569" w:rsidRDefault="000F3569" w:rsidP="000F3569">
      <w:pPr>
        <w:widowControl w:val="0"/>
        <w:autoSpaceDE w:val="0"/>
        <w:autoSpaceDN w:val="0"/>
        <w:adjustRightInd w:val="0"/>
        <w:ind w:left="2160" w:hanging="720"/>
      </w:pPr>
      <w:r>
        <w:t>1)</w:t>
      </w:r>
      <w:r>
        <w:tab/>
        <w:t xml:space="preserve">Carbon monoxide; </w:t>
      </w:r>
    </w:p>
    <w:p w:rsidR="00D65C3F" w:rsidRDefault="00D65C3F" w:rsidP="000F3569">
      <w:pPr>
        <w:widowControl w:val="0"/>
        <w:autoSpaceDE w:val="0"/>
        <w:autoSpaceDN w:val="0"/>
        <w:adjustRightInd w:val="0"/>
        <w:ind w:left="2160" w:hanging="720"/>
      </w:pPr>
    </w:p>
    <w:p w:rsidR="000F3569" w:rsidRDefault="000F3569" w:rsidP="000F3569">
      <w:pPr>
        <w:widowControl w:val="0"/>
        <w:autoSpaceDE w:val="0"/>
        <w:autoSpaceDN w:val="0"/>
        <w:adjustRightInd w:val="0"/>
        <w:ind w:left="2160" w:hanging="720"/>
      </w:pPr>
      <w:r>
        <w:t>2)</w:t>
      </w:r>
      <w:r>
        <w:tab/>
        <w:t xml:space="preserve">Any Class I or Class II substance which is regulated solely because it is listed pursuant to Section 602 of the Clean Air Act; </w:t>
      </w:r>
    </w:p>
    <w:p w:rsidR="00D65C3F" w:rsidRDefault="00D65C3F" w:rsidP="000F3569">
      <w:pPr>
        <w:widowControl w:val="0"/>
        <w:autoSpaceDE w:val="0"/>
        <w:autoSpaceDN w:val="0"/>
        <w:adjustRightInd w:val="0"/>
        <w:ind w:left="2160" w:hanging="720"/>
      </w:pPr>
    </w:p>
    <w:p w:rsidR="000F3569" w:rsidRDefault="000F3569" w:rsidP="000F3569">
      <w:pPr>
        <w:widowControl w:val="0"/>
        <w:autoSpaceDE w:val="0"/>
        <w:autoSpaceDN w:val="0"/>
        <w:adjustRightInd w:val="0"/>
        <w:ind w:left="2160" w:hanging="720"/>
      </w:pPr>
      <w:r>
        <w:t>3)</w:t>
      </w:r>
      <w:r>
        <w:tab/>
        <w:t xml:space="preserve">Any pollutant that is a regulated air pollutant solely because it is subject to a standard or regulation under Section 112(r) of the Clean Air Act based on the emissions allowed in the permit effective in that calendar year, at the time the bill is generated; and </w:t>
      </w:r>
    </w:p>
    <w:p w:rsidR="00D65C3F" w:rsidRDefault="00D65C3F" w:rsidP="000F3569">
      <w:pPr>
        <w:widowControl w:val="0"/>
        <w:autoSpaceDE w:val="0"/>
        <w:autoSpaceDN w:val="0"/>
        <w:adjustRightInd w:val="0"/>
        <w:ind w:left="2160" w:hanging="720"/>
      </w:pPr>
    </w:p>
    <w:p w:rsidR="000F3569" w:rsidRDefault="000F3569" w:rsidP="000F3569">
      <w:pPr>
        <w:widowControl w:val="0"/>
        <w:autoSpaceDE w:val="0"/>
        <w:autoSpaceDN w:val="0"/>
        <w:adjustRightInd w:val="0"/>
        <w:ind w:left="2160" w:hanging="720"/>
      </w:pPr>
      <w:r>
        <w:t>4)</w:t>
      </w:r>
      <w:r>
        <w:tab/>
        <w:t xml:space="preserve">During the years 1995 through 1999 inclusive, any emissions from affected sources for acid deposition pursuant to Section 408(c)(4) of the Clean Air Act, but not excluding emissions from any unit that is not either an active substitution unit or an affected unit for acid deposition at the affected source. </w:t>
      </w:r>
    </w:p>
    <w:sectPr w:rsidR="000F3569" w:rsidSect="000F3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569"/>
    <w:rsid w:val="000F3569"/>
    <w:rsid w:val="000F6A7A"/>
    <w:rsid w:val="00111B12"/>
    <w:rsid w:val="005C3366"/>
    <w:rsid w:val="008B1BF4"/>
    <w:rsid w:val="0091426F"/>
    <w:rsid w:val="00D6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