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03" w:rsidRDefault="004F0903" w:rsidP="004F09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0903" w:rsidRDefault="004F0903" w:rsidP="004F09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266.130  Process Weight Rate for Smokehouses</w:t>
      </w:r>
      <w:r>
        <w:t xml:space="preserve"> </w:t>
      </w:r>
    </w:p>
    <w:p w:rsidR="004F0903" w:rsidRDefault="004F0903" w:rsidP="004F0903">
      <w:pPr>
        <w:widowControl w:val="0"/>
        <w:autoSpaceDE w:val="0"/>
        <w:autoSpaceDN w:val="0"/>
        <w:adjustRightInd w:val="0"/>
      </w:pPr>
    </w:p>
    <w:p w:rsidR="004F0903" w:rsidRDefault="004F0903" w:rsidP="004F0903">
      <w:pPr>
        <w:widowControl w:val="0"/>
        <w:autoSpaceDE w:val="0"/>
        <w:autoSpaceDN w:val="0"/>
        <w:adjustRightInd w:val="0"/>
      </w:pPr>
      <w:r>
        <w:t xml:space="preserve">The process weight rate for smokehouses is calculated by using the weight of the material burned or of the liquid smoke used. </w:t>
      </w:r>
    </w:p>
    <w:sectPr w:rsidR="004F0903" w:rsidSect="004F09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0903"/>
    <w:rsid w:val="00152114"/>
    <w:rsid w:val="004F0903"/>
    <w:rsid w:val="005C3366"/>
    <w:rsid w:val="009D1AA5"/>
    <w:rsid w:val="00F1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