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60" w:rsidRDefault="007D0E60" w:rsidP="007D0E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0E60" w:rsidRDefault="007D0E60" w:rsidP="007D0E6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7D0E60" w:rsidRDefault="007D0E60" w:rsidP="007D0E60">
      <w:pPr>
        <w:widowControl w:val="0"/>
        <w:autoSpaceDE w:val="0"/>
        <w:autoSpaceDN w:val="0"/>
        <w:adjustRightInd w:val="0"/>
        <w:jc w:val="center"/>
      </w:pPr>
    </w:p>
    <w:p w:rsidR="007D0E60" w:rsidRDefault="007D0E60" w:rsidP="007D0E6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254.101</w:t>
      </w:r>
      <w:r>
        <w:tab/>
        <w:t xml:space="preserve">Purpose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254.102</w:t>
      </w:r>
      <w:r>
        <w:tab/>
        <w:t xml:space="preserve">Applicability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254.103</w:t>
      </w:r>
      <w:r>
        <w:tab/>
        <w:t xml:space="preserve">Definitions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254.104</w:t>
      </w:r>
      <w:r>
        <w:tab/>
        <w:t xml:space="preserve">Actual Emissions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254.105</w:t>
      </w:r>
      <w:r>
        <w:tab/>
        <w:t xml:space="preserve">Annual Process Rate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254.106</w:t>
      </w:r>
      <w:r>
        <w:tab/>
        <w:t xml:space="preserve">Certifying Individual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254.107</w:t>
      </w:r>
      <w:r>
        <w:tab/>
        <w:t xml:space="preserve">Emission Determination Method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254.108</w:t>
      </w:r>
      <w:r>
        <w:tab/>
        <w:t xml:space="preserve">Emissions Summary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254.109</w:t>
      </w:r>
      <w:r>
        <w:tab/>
        <w:t xml:space="preserve">Inventory Edit Summary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254.110</w:t>
      </w:r>
      <w:r>
        <w:tab/>
        <w:t xml:space="preserve">Peak Ozone Season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254.111</w:t>
      </w:r>
      <w:r>
        <w:tab/>
        <w:t xml:space="preserve">Source Inventory Report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254.112</w:t>
      </w:r>
      <w:r>
        <w:tab/>
        <w:t xml:space="preserve">Typical Ozone Season Day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254.120</w:t>
      </w:r>
      <w:r>
        <w:tab/>
        <w:t xml:space="preserve">Applicable Pollutants for Annual Emissions Reporting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254.130</w:t>
      </w:r>
      <w:r>
        <w:tab/>
        <w:t xml:space="preserve">Minimum Contents of Annual Emissions Report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254.131</w:t>
      </w:r>
      <w:r>
        <w:tab/>
        <w:t xml:space="preserve">Methods of Filing Annual Emissions Report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254.132</w:t>
      </w:r>
      <w:r>
        <w:tab/>
        <w:t xml:space="preserve">Failure to File a Complete Report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254.133</w:t>
      </w:r>
      <w:r>
        <w:tab/>
        <w:t xml:space="preserve">Voluntary Submittal of Data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254.134</w:t>
      </w:r>
      <w:r>
        <w:tab/>
        <w:t xml:space="preserve">Retention of Records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254.135</w:t>
      </w:r>
      <w:r>
        <w:tab/>
        <w:t xml:space="preserve">Reporting of Errors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254.136</w:t>
      </w:r>
      <w:r>
        <w:tab/>
        <w:t xml:space="preserve">Confidentiality and Trade Secret Protection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254.137</w:t>
      </w:r>
      <w:r>
        <w:tab/>
        <w:t xml:space="preserve">Reporting Schedule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254.138</w:t>
      </w:r>
      <w:r>
        <w:tab/>
        <w:t xml:space="preserve">Issuance of Source Inventory Report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REPORTING REQUIREMENTS FOR LARGE SOURCES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254.201</w:t>
      </w:r>
      <w:r>
        <w:tab/>
        <w:t xml:space="preserve">Annual Emissions Report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254.202</w:t>
      </w:r>
      <w:r>
        <w:tab/>
        <w:t xml:space="preserve">Reporting Schedule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254.203</w:t>
      </w:r>
      <w:r>
        <w:tab/>
        <w:t xml:space="preserve">Contents of Subpart B Annual Emissions Report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254.204</w:t>
      </w:r>
      <w:r>
        <w:tab/>
        <w:t xml:space="preserve">Complete Reports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REPORTING REQUIREMENTS FOR OTHER SOURCES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254.301</w:t>
      </w:r>
      <w:r>
        <w:tab/>
        <w:t xml:space="preserve">Annual Emissions Report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254.302</w:t>
      </w:r>
      <w:r>
        <w:tab/>
        <w:t xml:space="preserve">Reporting Schedule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254.303</w:t>
      </w:r>
      <w:r>
        <w:tab/>
        <w:t xml:space="preserve">Contents of Subpart C Annual Emissions Report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254.304</w:t>
      </w:r>
      <w:r>
        <w:tab/>
        <w:t xml:space="preserve">Transition to Full Reporting by Large Sources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254.305</w:t>
      </w:r>
      <w:r>
        <w:tab/>
        <w:t xml:space="preserve">Continuing Requirements for Other Sources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254.306</w:t>
      </w:r>
      <w:r>
        <w:tab/>
        <w:t xml:space="preserve">Complete Reports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REPORTING REQUIREMENTS FOR SMALL SOURCES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254.401</w:t>
      </w:r>
      <w:r>
        <w:tab/>
        <w:t xml:space="preserve">Annual Emissions Report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254.402</w:t>
      </w:r>
      <w:r>
        <w:tab/>
        <w:t xml:space="preserve">Reporting Schedule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254.403</w:t>
      </w:r>
      <w:r>
        <w:tab/>
        <w:t xml:space="preserve">Contents of Subpart D Annual Emissions Report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254.404</w:t>
      </w:r>
      <w:r>
        <w:tab/>
        <w:t xml:space="preserve">Complete Reports (Repealed)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SEASONAL EMISSIONS REPORT UNDER ERMS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0E60" w:rsidRDefault="007D0E60" w:rsidP="007D0E60">
      <w:pPr>
        <w:widowControl w:val="0"/>
        <w:autoSpaceDE w:val="0"/>
        <w:autoSpaceDN w:val="0"/>
        <w:adjustRightInd w:val="0"/>
        <w:ind w:left="1440" w:hanging="1440"/>
      </w:pPr>
      <w:r>
        <w:t>254.501</w:t>
      </w:r>
      <w:r>
        <w:tab/>
        <w:t xml:space="preserve">Contents of a Seasonal Emissions Report </w:t>
      </w:r>
    </w:p>
    <w:sectPr w:rsidR="007D0E60" w:rsidSect="007D0E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0E60"/>
    <w:rsid w:val="005558F0"/>
    <w:rsid w:val="007D0E60"/>
    <w:rsid w:val="00940C85"/>
    <w:rsid w:val="00E1572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