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211" w:rsidRDefault="00B53211" w:rsidP="00B5321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53211" w:rsidRDefault="00B53211" w:rsidP="00B53211">
      <w:pPr>
        <w:widowControl w:val="0"/>
        <w:autoSpaceDE w:val="0"/>
        <w:autoSpaceDN w:val="0"/>
        <w:adjustRightInd w:val="0"/>
        <w:jc w:val="center"/>
      </w:pPr>
      <w:r>
        <w:t>SUBPART A:  DEFINITIONS AND GENERAL PROVISIONS</w:t>
      </w:r>
    </w:p>
    <w:sectPr w:rsidR="00B53211" w:rsidSect="00B532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3211"/>
    <w:rsid w:val="00166EF3"/>
    <w:rsid w:val="005C3366"/>
    <w:rsid w:val="007177E0"/>
    <w:rsid w:val="00B53211"/>
    <w:rsid w:val="00C7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DEFINITIONS AND GENERAL PROVISIONS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DEFINITIONS AND GENERAL PROVISIONS</dc:title>
  <dc:subject/>
  <dc:creator>Illinois General Assembly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