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BEC" w:rsidRDefault="002F0BEC" w:rsidP="002F0BEC">
      <w:pPr>
        <w:widowControl w:val="0"/>
        <w:autoSpaceDE w:val="0"/>
        <w:autoSpaceDN w:val="0"/>
        <w:adjustRightInd w:val="0"/>
      </w:pPr>
    </w:p>
    <w:p w:rsidR="002F0BEC" w:rsidRDefault="002F0BEC" w:rsidP="002F0BEC">
      <w:pPr>
        <w:widowControl w:val="0"/>
        <w:autoSpaceDE w:val="0"/>
        <w:autoSpaceDN w:val="0"/>
        <w:adjustRightInd w:val="0"/>
      </w:pPr>
      <w:r>
        <w:rPr>
          <w:b/>
          <w:bCs/>
        </w:rPr>
        <w:t xml:space="preserve">Section 243.124  </w:t>
      </w:r>
      <w:r w:rsidR="00C55ACD">
        <w:rPr>
          <w:b/>
          <w:bCs/>
        </w:rPr>
        <w:t>Nitrogen Oxides (</w:t>
      </w:r>
      <w:r>
        <w:rPr>
          <w:b/>
          <w:bCs/>
        </w:rPr>
        <w:t>Nitrogen Dioxide</w:t>
      </w:r>
      <w:r>
        <w:t xml:space="preserve"> </w:t>
      </w:r>
      <w:r w:rsidR="00C55ACD" w:rsidRPr="00C55ACD">
        <w:rPr>
          <w:b/>
        </w:rPr>
        <w:t>as Indicator)</w:t>
      </w:r>
    </w:p>
    <w:p w:rsidR="002F0BEC" w:rsidRDefault="002F0BEC" w:rsidP="002F0BEC">
      <w:pPr>
        <w:widowControl w:val="0"/>
        <w:autoSpaceDE w:val="0"/>
        <w:autoSpaceDN w:val="0"/>
        <w:adjustRightInd w:val="0"/>
      </w:pPr>
    </w:p>
    <w:p w:rsidR="00C55ACD" w:rsidRPr="00C55ACD" w:rsidRDefault="00C55ACD" w:rsidP="00C55ACD">
      <w:pPr>
        <w:ind w:left="1440" w:hanging="720"/>
      </w:pPr>
      <w:r w:rsidRPr="00C55ACD">
        <w:t>a)</w:t>
      </w:r>
      <w:r>
        <w:tab/>
      </w:r>
      <w:r w:rsidRPr="00C55ACD">
        <w:t>The level of the 1971 primary annual average NAAQS for nitrogen oxides is 53 ppb, annual average concentration, measured in the ambient air as nitrogen dioxide (NO</w:t>
      </w:r>
      <w:r w:rsidRPr="00C55ACD">
        <w:rPr>
          <w:vertAlign w:val="subscript"/>
        </w:rPr>
        <w:t>2</w:t>
      </w:r>
      <w:r w:rsidRPr="00C55ACD">
        <w:t>).</w:t>
      </w:r>
    </w:p>
    <w:p w:rsidR="00C55ACD" w:rsidRPr="00C55ACD" w:rsidRDefault="00C55ACD" w:rsidP="00C55ACD"/>
    <w:p w:rsidR="00C55ACD" w:rsidRPr="00C55ACD" w:rsidRDefault="00C55ACD" w:rsidP="00C55ACD">
      <w:pPr>
        <w:ind w:left="1440" w:hanging="720"/>
      </w:pPr>
      <w:r w:rsidRPr="00C55ACD">
        <w:t>b)</w:t>
      </w:r>
      <w:r>
        <w:tab/>
      </w:r>
      <w:r w:rsidRPr="00C55ACD">
        <w:t>The level of the 2010 primary one-hour NAAQS for nitrogen oxides is 100 ppb, one-hour average concentration, measured in the ambient air as NO</w:t>
      </w:r>
      <w:r w:rsidRPr="00C55ACD">
        <w:rPr>
          <w:vertAlign w:val="subscript"/>
        </w:rPr>
        <w:t>2</w:t>
      </w:r>
      <w:r w:rsidRPr="00C55ACD">
        <w:t>.</w:t>
      </w:r>
    </w:p>
    <w:p w:rsidR="00C55ACD" w:rsidRPr="00C55ACD" w:rsidRDefault="00C55ACD" w:rsidP="00C55ACD"/>
    <w:p w:rsidR="00C55ACD" w:rsidRPr="00C55ACD" w:rsidRDefault="00C55ACD" w:rsidP="00C55ACD">
      <w:pPr>
        <w:ind w:left="1440" w:hanging="720"/>
      </w:pPr>
      <w:r w:rsidRPr="00C55ACD">
        <w:t>c)</w:t>
      </w:r>
      <w:r>
        <w:tab/>
      </w:r>
      <w:r w:rsidRPr="00C55ACD">
        <w:t>The level of the 1971 secondary annual average NAAQS for nitrogen oxides is 0.053 ppm (100 µg/m</w:t>
      </w:r>
      <w:r w:rsidRPr="00C55ACD">
        <w:rPr>
          <w:vertAlign w:val="superscript"/>
        </w:rPr>
        <w:t>3</w:t>
      </w:r>
      <w:r w:rsidRPr="00C55ACD">
        <w:t>), annual arithmetic mean concentration, measured in the ambient air as NO</w:t>
      </w:r>
      <w:r w:rsidRPr="00C55ACD">
        <w:rPr>
          <w:vertAlign w:val="subscript"/>
        </w:rPr>
        <w:t>2</w:t>
      </w:r>
      <w:r w:rsidRPr="00C55ACD">
        <w:t>.</w:t>
      </w:r>
    </w:p>
    <w:p w:rsidR="00C55ACD" w:rsidRPr="00C55ACD" w:rsidRDefault="00C55ACD" w:rsidP="00C55ACD"/>
    <w:p w:rsidR="00C55ACD" w:rsidRPr="00C55ACD" w:rsidRDefault="00C55ACD" w:rsidP="00C55ACD">
      <w:pPr>
        <w:ind w:left="1440" w:hanging="720"/>
      </w:pPr>
      <w:r w:rsidRPr="00C55ACD">
        <w:t>d)</w:t>
      </w:r>
      <w:r>
        <w:tab/>
      </w:r>
      <w:r w:rsidRPr="00C55ACD">
        <w:t xml:space="preserve">The levels of the standards in subsections (a) through (c) </w:t>
      </w:r>
      <w:r w:rsidR="00942E7F">
        <w:t xml:space="preserve">of this Section </w:t>
      </w:r>
      <w:r w:rsidRPr="00C55ACD">
        <w:t>must be measured by:</w:t>
      </w:r>
    </w:p>
    <w:p w:rsidR="00C55ACD" w:rsidRPr="00C55ACD" w:rsidRDefault="00C55ACD" w:rsidP="00C55ACD"/>
    <w:p w:rsidR="00C55ACD" w:rsidRPr="00C55ACD" w:rsidRDefault="00C55ACD" w:rsidP="00C55ACD">
      <w:pPr>
        <w:ind w:left="2160" w:hanging="720"/>
      </w:pPr>
      <w:r w:rsidRPr="00C55ACD">
        <w:t>1)</w:t>
      </w:r>
      <w:r>
        <w:tab/>
      </w:r>
      <w:r w:rsidRPr="00C55ACD">
        <w:t>A</w:t>
      </w:r>
      <w:r w:rsidR="00A50DA3">
        <w:t>n</w:t>
      </w:r>
      <w:r w:rsidRPr="00C55ACD">
        <w:t xml:space="preserve"> FRM based on appendix F to 40 CFR 50, incorporated by reference in Section 243.108, and designated by USEPA and listed in </w:t>
      </w:r>
      <w:r w:rsidR="00A50DA3">
        <w:t xml:space="preserve">the </w:t>
      </w:r>
      <w:r w:rsidRPr="00C55ACD">
        <w:t>List of Designated Methods, incorporated by reference in Section 243.108; or</w:t>
      </w:r>
    </w:p>
    <w:p w:rsidR="00C55ACD" w:rsidRPr="00C55ACD" w:rsidRDefault="00C55ACD" w:rsidP="00C55ACD"/>
    <w:p w:rsidR="00C55ACD" w:rsidRPr="00C55ACD" w:rsidRDefault="00C55ACD" w:rsidP="00C55ACD">
      <w:pPr>
        <w:ind w:left="2160" w:hanging="720"/>
      </w:pPr>
      <w:r w:rsidRPr="00C55ACD">
        <w:t>2)</w:t>
      </w:r>
      <w:r>
        <w:tab/>
      </w:r>
      <w:r w:rsidRPr="00C55ACD">
        <w:t>By a</w:t>
      </w:r>
      <w:r w:rsidR="00942E7F">
        <w:t>n</w:t>
      </w:r>
      <w:r w:rsidRPr="00C55ACD">
        <w:t xml:space="preserve"> FEM designated by USEPA and listed in </w:t>
      </w:r>
      <w:r w:rsidR="00A50DA3">
        <w:t xml:space="preserve">the </w:t>
      </w:r>
      <w:r w:rsidRPr="00C55ACD">
        <w:t>List of Designated Methods, incorporated by reference in Section 243.108.</w:t>
      </w:r>
    </w:p>
    <w:p w:rsidR="00C55ACD" w:rsidRPr="00C55ACD" w:rsidRDefault="00C55ACD" w:rsidP="00C55ACD"/>
    <w:p w:rsidR="00C55ACD" w:rsidRPr="00C55ACD" w:rsidRDefault="00C55ACD" w:rsidP="00C55ACD">
      <w:pPr>
        <w:ind w:left="1440" w:hanging="720"/>
      </w:pPr>
      <w:r w:rsidRPr="00C55ACD">
        <w:t>e)</w:t>
      </w:r>
      <w:r>
        <w:tab/>
      </w:r>
      <w:r w:rsidRPr="00C55ACD">
        <w:t xml:space="preserve">The 1971 primary annual average NAAQS for nitrogen oxides in subsection (a) </w:t>
      </w:r>
      <w:r w:rsidR="00942E7F">
        <w:t xml:space="preserve">of this Section </w:t>
      </w:r>
      <w:r w:rsidRPr="00C55ACD">
        <w:t xml:space="preserve">is met when the annual average concentration in a calendar year is less than or equal to 53 ppb, as determined in accordance with </w:t>
      </w:r>
      <w:r w:rsidR="00A50DA3">
        <w:t>a</w:t>
      </w:r>
      <w:r w:rsidRPr="00C55ACD">
        <w:t>ppendix S of 40 CFR 50, incorporated by reference in Section 243.108</w:t>
      </w:r>
      <w:r w:rsidR="00A50DA3">
        <w:t>,</w:t>
      </w:r>
      <w:r w:rsidRPr="00C55ACD">
        <w:t xml:space="preserve"> for the annual standard.</w:t>
      </w:r>
    </w:p>
    <w:p w:rsidR="00C55ACD" w:rsidRPr="00C55ACD" w:rsidRDefault="00C55ACD" w:rsidP="00C55ACD"/>
    <w:p w:rsidR="00C55ACD" w:rsidRPr="00C55ACD" w:rsidRDefault="00C55ACD" w:rsidP="00C55ACD">
      <w:pPr>
        <w:ind w:left="1440" w:hanging="720"/>
      </w:pPr>
      <w:r w:rsidRPr="00C55ACD">
        <w:t>f)</w:t>
      </w:r>
      <w:r>
        <w:tab/>
      </w:r>
      <w:r w:rsidRPr="00C55ACD">
        <w:t xml:space="preserve">The 2010 one-hour primary NAAQS for nitrogen oxides in subsection (b) </w:t>
      </w:r>
      <w:r w:rsidR="00942E7F">
        <w:t xml:space="preserve">of this Section </w:t>
      </w:r>
      <w:r w:rsidRPr="00C55ACD">
        <w:t>is met when the three-year average of the annual 98</w:t>
      </w:r>
      <w:r w:rsidRPr="00A50DA3">
        <w:rPr>
          <w:vertAlign w:val="superscript"/>
        </w:rPr>
        <w:t>th</w:t>
      </w:r>
      <w:r w:rsidRPr="00C55ACD">
        <w:t xml:space="preserve"> percentile of the daily maximum one-hour average concentration is less than or equal to 100 ppb, as determined in accordance with </w:t>
      </w:r>
      <w:r w:rsidR="00A50DA3">
        <w:t>a</w:t>
      </w:r>
      <w:r w:rsidRPr="00C55ACD">
        <w:t>ppendix S of 40 CFR 50, incorporated by reference in Section 243.108</w:t>
      </w:r>
      <w:r w:rsidR="00A50DA3">
        <w:t>,</w:t>
      </w:r>
      <w:r w:rsidRPr="00C55ACD">
        <w:t xml:space="preserve"> for the 1-hour standard.</w:t>
      </w:r>
    </w:p>
    <w:p w:rsidR="00C55ACD" w:rsidRPr="00C55ACD" w:rsidRDefault="00C55ACD" w:rsidP="00C55ACD"/>
    <w:p w:rsidR="00F14CC5" w:rsidRPr="00C55ACD" w:rsidRDefault="00C55ACD" w:rsidP="00C55ACD">
      <w:pPr>
        <w:ind w:left="1440" w:hanging="720"/>
      </w:pPr>
      <w:r w:rsidRPr="00C55ACD">
        <w:t>g)</w:t>
      </w:r>
      <w:r>
        <w:tab/>
      </w:r>
      <w:r w:rsidRPr="00C55ACD">
        <w:t xml:space="preserve">The 1971 secondary annual average NAAQS for nitrogen oxides in subsection (c) </w:t>
      </w:r>
      <w:r w:rsidR="00942E7F">
        <w:t xml:space="preserve">of this Section </w:t>
      </w:r>
      <w:r w:rsidRPr="00C55ACD">
        <w:t>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p>
    <w:p w:rsidR="00C55ACD" w:rsidRDefault="00C55ACD" w:rsidP="00C55ACD">
      <w:pPr>
        <w:widowControl w:val="0"/>
        <w:autoSpaceDE w:val="0"/>
        <w:autoSpaceDN w:val="0"/>
        <w:adjustRightInd w:val="0"/>
      </w:pPr>
    </w:p>
    <w:p w:rsidR="00F14CC5" w:rsidRDefault="00F14CC5" w:rsidP="00F14CC5">
      <w:pPr>
        <w:widowControl w:val="0"/>
        <w:autoSpaceDE w:val="0"/>
        <w:autoSpaceDN w:val="0"/>
        <w:adjustRightInd w:val="0"/>
        <w:ind w:left="720"/>
      </w:pPr>
      <w:r>
        <w:t>BOARD NOTE:  Derived from 40 CFR 50.11.</w:t>
      </w:r>
    </w:p>
    <w:p w:rsidR="00F14CC5" w:rsidRPr="00C55ACD" w:rsidRDefault="00F14CC5" w:rsidP="00C55ACD">
      <w:pPr>
        <w:widowControl w:val="0"/>
        <w:autoSpaceDE w:val="0"/>
        <w:autoSpaceDN w:val="0"/>
        <w:adjustRightInd w:val="0"/>
      </w:pPr>
    </w:p>
    <w:p w:rsidR="00C55ACD" w:rsidRPr="00D55B37" w:rsidRDefault="00F14CC5">
      <w:pPr>
        <w:pStyle w:val="JCARSourceNote"/>
        <w:ind w:left="720"/>
      </w:pPr>
      <w:r>
        <w:lastRenderedPageBreak/>
        <w:t xml:space="preserve">(Source:  Amended at 44 Ill. Reg. </w:t>
      </w:r>
      <w:r w:rsidR="009B1256">
        <w:t>14223</w:t>
      </w:r>
      <w:r>
        <w:t xml:space="preserve">, effective </w:t>
      </w:r>
      <w:bookmarkStart w:id="0" w:name="_GoBack"/>
      <w:r w:rsidR="009B1256">
        <w:t>August 18, 2020</w:t>
      </w:r>
      <w:bookmarkEnd w:id="0"/>
      <w:r>
        <w:t>)</w:t>
      </w:r>
    </w:p>
    <w:sectPr w:rsidR="00C55ACD" w:rsidRPr="00D55B37" w:rsidSect="002F0B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0BEC"/>
    <w:rsid w:val="002213C4"/>
    <w:rsid w:val="002F0BEC"/>
    <w:rsid w:val="003270F8"/>
    <w:rsid w:val="00452107"/>
    <w:rsid w:val="005A0765"/>
    <w:rsid w:val="005C3366"/>
    <w:rsid w:val="007727AB"/>
    <w:rsid w:val="00842C82"/>
    <w:rsid w:val="008F6588"/>
    <w:rsid w:val="00942E7F"/>
    <w:rsid w:val="009B1256"/>
    <w:rsid w:val="00A50DA3"/>
    <w:rsid w:val="00C26BAB"/>
    <w:rsid w:val="00C55ACD"/>
    <w:rsid w:val="00D03F25"/>
    <w:rsid w:val="00F14CC5"/>
    <w:rsid w:val="00F9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833D03-0567-4A47-AE86-C017750F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243</vt:lpstr>
    </vt:vector>
  </TitlesOfParts>
  <Company>State of Illinois</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243</dc:title>
  <dc:subject/>
  <dc:creator>Illinois General Assembly</dc:creator>
  <cp:keywords/>
  <dc:description/>
  <cp:lastModifiedBy>Lane, Arlene L.</cp:lastModifiedBy>
  <cp:revision>3</cp:revision>
  <dcterms:created xsi:type="dcterms:W3CDTF">2020-08-27T19:36:00Z</dcterms:created>
  <dcterms:modified xsi:type="dcterms:W3CDTF">2020-08-31T17:36:00Z</dcterms:modified>
</cp:coreProperties>
</file>