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19" w:rsidRDefault="00E67519" w:rsidP="00E675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519" w:rsidRDefault="00E67519" w:rsidP="00E67519">
      <w:pPr>
        <w:widowControl w:val="0"/>
        <w:autoSpaceDE w:val="0"/>
        <w:autoSpaceDN w:val="0"/>
        <w:adjustRightInd w:val="0"/>
        <w:jc w:val="center"/>
      </w:pPr>
      <w:r>
        <w:t>SUBPART B:  STANDARDS AND MEASUREMENT METHODS</w:t>
      </w:r>
    </w:p>
    <w:sectPr w:rsidR="00E67519" w:rsidSect="00E675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519"/>
    <w:rsid w:val="005C3366"/>
    <w:rsid w:val="006A02EB"/>
    <w:rsid w:val="0084318D"/>
    <w:rsid w:val="00CA3B5B"/>
    <w:rsid w:val="00E6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AND MEASUREMENT METHODS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AND MEASUREMENT METHODS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