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28F" w:rsidRDefault="00A2628F" w:rsidP="00A2628F">
      <w:pPr>
        <w:widowControl w:val="0"/>
        <w:autoSpaceDE w:val="0"/>
        <w:autoSpaceDN w:val="0"/>
        <w:adjustRightInd w:val="0"/>
      </w:pPr>
    </w:p>
    <w:p w:rsidR="00A2628F" w:rsidRDefault="00A2628F" w:rsidP="00A262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243.107  Reference Conditions</w:t>
      </w:r>
      <w:r>
        <w:t xml:space="preserve"> </w:t>
      </w:r>
    </w:p>
    <w:p w:rsidR="00A2628F" w:rsidRDefault="00A2628F" w:rsidP="00A2628F">
      <w:pPr>
        <w:widowControl w:val="0"/>
        <w:autoSpaceDE w:val="0"/>
        <w:autoSpaceDN w:val="0"/>
        <w:adjustRightInd w:val="0"/>
      </w:pPr>
    </w:p>
    <w:p w:rsidR="00A2628F" w:rsidRPr="0012032D" w:rsidRDefault="00A2628F" w:rsidP="00A2628F">
      <w:pPr>
        <w:widowControl w:val="0"/>
        <w:autoSpaceDE w:val="0"/>
        <w:autoSpaceDN w:val="0"/>
        <w:adjustRightInd w:val="0"/>
      </w:pPr>
      <w:r>
        <w:t>All measurements of air quality</w:t>
      </w:r>
      <w:r w:rsidR="00985B79">
        <w:t xml:space="preserve"> that are expressed as mass per unit volume (e.g., micrograms per cubic meter</w:t>
      </w:r>
      <w:r w:rsidR="003B6CB4">
        <w:t xml:space="preserve">, </w:t>
      </w:r>
      <w:r w:rsidR="00985B79">
        <w:t>other than for particulate matter</w:t>
      </w:r>
      <w:r w:rsidR="00406A39">
        <w:t xml:space="preserve"> </w:t>
      </w:r>
      <w:r w:rsidR="00985B79">
        <w:t>(</w:t>
      </w:r>
      <w:r w:rsidR="003B6CB4">
        <w:t>PM</w:t>
      </w:r>
      <w:r w:rsidR="003B6CB4" w:rsidRPr="003B6CB4">
        <w:rPr>
          <w:vertAlign w:val="subscript"/>
        </w:rPr>
        <w:t>2.5</w:t>
      </w:r>
      <w:r w:rsidR="00985B79" w:rsidRPr="00985B79">
        <w:t>)</w:t>
      </w:r>
      <w:r w:rsidR="00985B79">
        <w:t xml:space="preserve"> standards contained in Section 243.</w:t>
      </w:r>
      <w:r w:rsidR="00406A39">
        <w:t>1</w:t>
      </w:r>
      <w:r w:rsidR="00985B79">
        <w:t>20(b)</w:t>
      </w:r>
      <w:r w:rsidR="00453529">
        <w:t>,</w:t>
      </w:r>
      <w:r w:rsidR="00985B79">
        <w:t xml:space="preserve"> (c)</w:t>
      </w:r>
      <w:r w:rsidR="00A44EDF">
        <w:t>,</w:t>
      </w:r>
      <w:r w:rsidR="00453529">
        <w:t xml:space="preserve"> and (d)</w:t>
      </w:r>
      <w:r w:rsidR="00E207AF">
        <w:t xml:space="preserve"> and lead</w:t>
      </w:r>
      <w:r w:rsidR="00985B79">
        <w:t xml:space="preserve"> standards contained in Section 243.126(b)</w:t>
      </w:r>
      <w:r w:rsidR="003B6CB4">
        <w:t>,</w:t>
      </w:r>
      <w:r>
        <w:t xml:space="preserve"> are corrected to a reference temperature of </w:t>
      </w:r>
      <w:r w:rsidR="00C5590F">
        <w:t>25 °C</w:t>
      </w:r>
      <w:r>
        <w:t xml:space="preserve">, and to a reference pressure of 760 millimeters of mercury (1013.2 millibars). </w:t>
      </w:r>
      <w:r w:rsidR="0012032D">
        <w:t xml:space="preserve"> </w:t>
      </w:r>
      <w:r w:rsidR="00985B79">
        <w:t xml:space="preserve">Measurements of </w:t>
      </w:r>
      <w:r w:rsidR="0012032D">
        <w:t>PM</w:t>
      </w:r>
      <w:r w:rsidR="0012032D" w:rsidRPr="0012032D">
        <w:rPr>
          <w:vertAlign w:val="subscript"/>
        </w:rPr>
        <w:t>2.5</w:t>
      </w:r>
      <w:r w:rsidR="00985B79" w:rsidRPr="00985B79">
        <w:t>, for</w:t>
      </w:r>
      <w:r w:rsidR="00985B79">
        <w:t xml:space="preserve"> purposes of comparison to the standards contained in Section 243.120(b)</w:t>
      </w:r>
      <w:r w:rsidR="00453529">
        <w:t>,</w:t>
      </w:r>
      <w:r w:rsidR="00985B79">
        <w:t xml:space="preserve"> (c)</w:t>
      </w:r>
      <w:r w:rsidR="000C47F8">
        <w:t>,</w:t>
      </w:r>
      <w:r w:rsidR="00453529">
        <w:t xml:space="preserve"> and (d)</w:t>
      </w:r>
      <w:r w:rsidR="00335D76">
        <w:t>,</w:t>
      </w:r>
      <w:r w:rsidR="0012032D">
        <w:t xml:space="preserve"> </w:t>
      </w:r>
      <w:r w:rsidR="00E207AF">
        <w:t>and lead</w:t>
      </w:r>
      <w:r w:rsidR="00985B79">
        <w:t>,</w:t>
      </w:r>
      <w:r w:rsidR="00E207AF">
        <w:t xml:space="preserve"> </w:t>
      </w:r>
      <w:r w:rsidR="00985B79">
        <w:t xml:space="preserve">for purposes of comparison to the standards contained in Section 243.126(b), must </w:t>
      </w:r>
      <w:r w:rsidR="0012032D">
        <w:t xml:space="preserve">be </w:t>
      </w:r>
      <w:r w:rsidR="00985B79">
        <w:t xml:space="preserve">reported </w:t>
      </w:r>
      <w:r w:rsidR="0012032D">
        <w:t>based upon the actual ambient air volume measured at the actual temperature and pressure at the monitoring site during the measurement period.</w:t>
      </w:r>
    </w:p>
    <w:p w:rsidR="003B6CB4" w:rsidRDefault="003B6CB4" w:rsidP="00A2628F">
      <w:pPr>
        <w:widowControl w:val="0"/>
        <w:autoSpaceDE w:val="0"/>
        <w:autoSpaceDN w:val="0"/>
        <w:adjustRightInd w:val="0"/>
      </w:pPr>
    </w:p>
    <w:p w:rsidR="00682FB4" w:rsidRDefault="001B09BF" w:rsidP="00A2628F">
      <w:pPr>
        <w:widowControl w:val="0"/>
        <w:autoSpaceDE w:val="0"/>
        <w:autoSpaceDN w:val="0"/>
        <w:adjustRightInd w:val="0"/>
      </w:pPr>
      <w:r>
        <w:t>BOARD NOTE:  Derived from 40 CFR 50.3.</w:t>
      </w:r>
    </w:p>
    <w:p w:rsidR="00682FB4" w:rsidRDefault="00682FB4" w:rsidP="00A2628F">
      <w:pPr>
        <w:widowControl w:val="0"/>
        <w:autoSpaceDE w:val="0"/>
        <w:autoSpaceDN w:val="0"/>
        <w:adjustRightInd w:val="0"/>
      </w:pPr>
    </w:p>
    <w:p w:rsidR="00453529" w:rsidRPr="00D55B37" w:rsidRDefault="000C47F8">
      <w:pPr>
        <w:pStyle w:val="JCARSourceNote"/>
        <w:ind w:left="720"/>
      </w:pPr>
      <w:r>
        <w:t>(Source:  Amended at 45</w:t>
      </w:r>
      <w:r w:rsidR="00C5590F">
        <w:t xml:space="preserve"> Ill. Reg. </w:t>
      </w:r>
      <w:r w:rsidR="003E21F0">
        <w:t>337</w:t>
      </w:r>
      <w:r w:rsidR="00C5590F">
        <w:t xml:space="preserve">, effective </w:t>
      </w:r>
      <w:bookmarkStart w:id="0" w:name="_GoBack"/>
      <w:r w:rsidR="003E21F0">
        <w:t>December 17, 2020</w:t>
      </w:r>
      <w:bookmarkEnd w:id="0"/>
      <w:r w:rsidR="00C5590F">
        <w:t>)</w:t>
      </w:r>
    </w:p>
    <w:sectPr w:rsidR="00453529" w:rsidRPr="00D55B37" w:rsidSect="00A262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628F"/>
    <w:rsid w:val="00003546"/>
    <w:rsid w:val="000626A4"/>
    <w:rsid w:val="000C47F8"/>
    <w:rsid w:val="0012032D"/>
    <w:rsid w:val="001B09BF"/>
    <w:rsid w:val="001E22CD"/>
    <w:rsid w:val="00335D76"/>
    <w:rsid w:val="00394C8E"/>
    <w:rsid w:val="003A4D7F"/>
    <w:rsid w:val="003B6CB4"/>
    <w:rsid w:val="003E21F0"/>
    <w:rsid w:val="00406A39"/>
    <w:rsid w:val="004220B5"/>
    <w:rsid w:val="00453529"/>
    <w:rsid w:val="00556FB7"/>
    <w:rsid w:val="005C3366"/>
    <w:rsid w:val="00682FB4"/>
    <w:rsid w:val="00700581"/>
    <w:rsid w:val="00745B06"/>
    <w:rsid w:val="00782694"/>
    <w:rsid w:val="007E1571"/>
    <w:rsid w:val="00826943"/>
    <w:rsid w:val="00953F39"/>
    <w:rsid w:val="00985B79"/>
    <w:rsid w:val="00A2628F"/>
    <w:rsid w:val="00A44EDF"/>
    <w:rsid w:val="00BA6ABA"/>
    <w:rsid w:val="00C5590F"/>
    <w:rsid w:val="00E207AF"/>
    <w:rsid w:val="00FC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FB8F583-BAB3-4868-81B2-82464829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B6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243</vt:lpstr>
    </vt:vector>
  </TitlesOfParts>
  <Company>State of Illinois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243</dc:title>
  <dc:subject/>
  <dc:creator>Illinois General Assembly</dc:creator>
  <cp:keywords/>
  <dc:description/>
  <cp:lastModifiedBy>Lane, Arlene L.</cp:lastModifiedBy>
  <cp:revision>3</cp:revision>
  <dcterms:created xsi:type="dcterms:W3CDTF">2020-12-23T17:25:00Z</dcterms:created>
  <dcterms:modified xsi:type="dcterms:W3CDTF">2020-12-28T23:17:00Z</dcterms:modified>
</cp:coreProperties>
</file>