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7BE" w:rsidRDefault="007717BE" w:rsidP="007717BE">
      <w:pPr>
        <w:widowControl w:val="0"/>
        <w:autoSpaceDE w:val="0"/>
        <w:autoSpaceDN w:val="0"/>
        <w:adjustRightInd w:val="0"/>
      </w:pPr>
      <w:bookmarkStart w:id="0" w:name="_GoBack"/>
      <w:bookmarkEnd w:id="0"/>
    </w:p>
    <w:p w:rsidR="007717BE" w:rsidRDefault="007717BE" w:rsidP="007717BE">
      <w:pPr>
        <w:widowControl w:val="0"/>
        <w:autoSpaceDE w:val="0"/>
        <w:autoSpaceDN w:val="0"/>
        <w:adjustRightInd w:val="0"/>
      </w:pPr>
      <w:r>
        <w:rPr>
          <w:b/>
          <w:bCs/>
        </w:rPr>
        <w:t>Section 241.142  Report on Credit Activities</w:t>
      </w:r>
      <w:r>
        <w:t xml:space="preserve"> </w:t>
      </w:r>
    </w:p>
    <w:p w:rsidR="007717BE" w:rsidRDefault="007717BE" w:rsidP="007717BE">
      <w:pPr>
        <w:widowControl w:val="0"/>
        <w:autoSpaceDE w:val="0"/>
        <w:autoSpaceDN w:val="0"/>
        <w:adjustRightInd w:val="0"/>
      </w:pPr>
    </w:p>
    <w:p w:rsidR="007717BE" w:rsidRDefault="007717BE" w:rsidP="007717BE">
      <w:pPr>
        <w:widowControl w:val="0"/>
        <w:autoSpaceDE w:val="0"/>
        <w:autoSpaceDN w:val="0"/>
        <w:adjustRightInd w:val="0"/>
        <w:ind w:left="1440" w:hanging="720"/>
      </w:pPr>
      <w:r>
        <w:t>a)</w:t>
      </w:r>
      <w:r>
        <w:tab/>
        <w:t xml:space="preserve">From time to time, the Agency may send a credit reconciliation report to credit account holders showing the balance of credits and any transaction since the last report.  The fleet owner or operator shall have 180 days to review and dispute the report.  Failure by the fleet owner or operator to notify the Agency of a discrepancy entitles the Agency to presume that the credit reconciliation report is correct. </w:t>
      </w:r>
    </w:p>
    <w:p w:rsidR="00507E8A" w:rsidRDefault="00507E8A" w:rsidP="007717BE">
      <w:pPr>
        <w:widowControl w:val="0"/>
        <w:autoSpaceDE w:val="0"/>
        <w:autoSpaceDN w:val="0"/>
        <w:adjustRightInd w:val="0"/>
        <w:ind w:left="1440" w:hanging="720"/>
      </w:pPr>
    </w:p>
    <w:p w:rsidR="007717BE" w:rsidRDefault="007717BE" w:rsidP="007717BE">
      <w:pPr>
        <w:widowControl w:val="0"/>
        <w:autoSpaceDE w:val="0"/>
        <w:autoSpaceDN w:val="0"/>
        <w:adjustRightInd w:val="0"/>
        <w:ind w:left="1440" w:hanging="720"/>
      </w:pPr>
      <w:r>
        <w:t>b)</w:t>
      </w:r>
      <w:r>
        <w:tab/>
        <w:t xml:space="preserve">Fleet owners or operators may request from the Agency in writing credit reconciliation reports for their credit accounts.  Such request shall include the name and address of the owner or operator and the fleet registration number. </w:t>
      </w:r>
    </w:p>
    <w:sectPr w:rsidR="007717BE" w:rsidSect="007717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17BE"/>
    <w:rsid w:val="003A592C"/>
    <w:rsid w:val="003D36A4"/>
    <w:rsid w:val="00507E8A"/>
    <w:rsid w:val="005C3366"/>
    <w:rsid w:val="006D33A1"/>
    <w:rsid w:val="0077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241</vt:lpstr>
    </vt:vector>
  </TitlesOfParts>
  <Company>state of illinois</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241</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