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ED" w:rsidRDefault="00DC74ED" w:rsidP="00DC74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74ED" w:rsidRDefault="00DC74ED" w:rsidP="00DC74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240.106  Determination of Violation</w:t>
      </w:r>
      <w:r>
        <w:t xml:space="preserve"> </w:t>
      </w:r>
    </w:p>
    <w:p w:rsidR="00DC74ED" w:rsidRDefault="00DC74ED" w:rsidP="00DC74ED">
      <w:pPr>
        <w:widowControl w:val="0"/>
        <w:autoSpaceDE w:val="0"/>
        <w:autoSpaceDN w:val="0"/>
        <w:adjustRightInd w:val="0"/>
      </w:pPr>
    </w:p>
    <w:p w:rsidR="00DC74ED" w:rsidRDefault="00DC74ED" w:rsidP="00DC74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violations of </w:t>
      </w:r>
      <w:r w:rsidR="001B6046">
        <w:t xml:space="preserve">Sections </w:t>
      </w:r>
      <w:r>
        <w:t xml:space="preserve">240.103, 240.121, 240.122, </w:t>
      </w:r>
      <w:r w:rsidR="000C2D60">
        <w:t>or</w:t>
      </w:r>
      <w:r w:rsidR="004821F2">
        <w:t xml:space="preserve"> </w:t>
      </w:r>
      <w:r>
        <w:t xml:space="preserve">240.123 of this Part shall be determined by visual observation or by a test procedure employing an opacity measurement system as qualified by 35 Ill. Adm. Code 201, Subpart J. </w:t>
      </w:r>
    </w:p>
    <w:p w:rsidR="00A1637E" w:rsidRDefault="00A1637E" w:rsidP="00DC74ED">
      <w:pPr>
        <w:widowControl w:val="0"/>
        <w:autoSpaceDE w:val="0"/>
        <w:autoSpaceDN w:val="0"/>
        <w:adjustRightInd w:val="0"/>
        <w:ind w:left="1440" w:hanging="720"/>
      </w:pPr>
    </w:p>
    <w:p w:rsidR="00DC74ED" w:rsidRDefault="00DC74ED" w:rsidP="00DC74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violations of </w:t>
      </w:r>
      <w:r w:rsidR="001B6046">
        <w:t>Sections</w:t>
      </w:r>
      <w:r>
        <w:t xml:space="preserve"> 240.152, 240.172, 240.182, 240.192</w:t>
      </w:r>
      <w:r w:rsidR="00984CA0" w:rsidRPr="00984CA0">
        <w:t>, or 240.202</w:t>
      </w:r>
      <w:r>
        <w:t xml:space="preserve"> of this Part</w:t>
      </w:r>
      <w:r w:rsidR="00984CA0">
        <w:t>, as applicable,</w:t>
      </w:r>
      <w:r>
        <w:t xml:space="preserve"> shall be determined in accordance with test procedures adopted by the Agency in 35 Ill. Adm. Code 276. </w:t>
      </w:r>
    </w:p>
    <w:p w:rsidR="00A1637E" w:rsidRDefault="00A1637E" w:rsidP="00DC74ED">
      <w:pPr>
        <w:widowControl w:val="0"/>
        <w:autoSpaceDE w:val="0"/>
        <w:autoSpaceDN w:val="0"/>
        <w:adjustRightInd w:val="0"/>
        <w:ind w:left="1440" w:hanging="720"/>
      </w:pPr>
    </w:p>
    <w:p w:rsidR="00DC74ED" w:rsidRDefault="00DC74ED" w:rsidP="00DC74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violation of Section 240.141(a) of this Part will be determined in accordance with test procedures set forth in Section 240.141(b) of this Part. </w:t>
      </w:r>
    </w:p>
    <w:p w:rsidR="00DC74ED" w:rsidRDefault="00DC74ED" w:rsidP="00DC74ED">
      <w:pPr>
        <w:widowControl w:val="0"/>
        <w:autoSpaceDE w:val="0"/>
        <w:autoSpaceDN w:val="0"/>
        <w:adjustRightInd w:val="0"/>
        <w:ind w:left="1440" w:hanging="720"/>
      </w:pPr>
    </w:p>
    <w:p w:rsidR="00984CA0" w:rsidRPr="00D55B37" w:rsidRDefault="00984C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6388A">
        <w:t>1066</w:t>
      </w:r>
      <w:r w:rsidRPr="00D55B37">
        <w:t xml:space="preserve">, effective </w:t>
      </w:r>
      <w:r w:rsidR="00780920">
        <w:t>February 1, 2012</w:t>
      </w:r>
      <w:r w:rsidRPr="00D55B37">
        <w:t>)</w:t>
      </w:r>
    </w:p>
    <w:sectPr w:rsidR="00984CA0" w:rsidRPr="00D55B37" w:rsidSect="00DC74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4ED"/>
    <w:rsid w:val="000323E0"/>
    <w:rsid w:val="000C2D60"/>
    <w:rsid w:val="000C5BB0"/>
    <w:rsid w:val="0016388A"/>
    <w:rsid w:val="00166352"/>
    <w:rsid w:val="001B6046"/>
    <w:rsid w:val="004821F2"/>
    <w:rsid w:val="004B2830"/>
    <w:rsid w:val="00587E45"/>
    <w:rsid w:val="005C3366"/>
    <w:rsid w:val="005D70FF"/>
    <w:rsid w:val="00780920"/>
    <w:rsid w:val="007A590D"/>
    <w:rsid w:val="00984CA0"/>
    <w:rsid w:val="00A1637E"/>
    <w:rsid w:val="00D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2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