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CDF" w:rsidRDefault="00984CDF" w:rsidP="00984CDF">
      <w:pPr>
        <w:widowControl w:val="0"/>
        <w:autoSpaceDE w:val="0"/>
        <w:autoSpaceDN w:val="0"/>
        <w:adjustRightInd w:val="0"/>
      </w:pPr>
      <w:bookmarkStart w:id="0" w:name="_GoBack"/>
      <w:bookmarkEnd w:id="0"/>
    </w:p>
    <w:p w:rsidR="00984CDF" w:rsidRDefault="00984CDF" w:rsidP="00984CDF">
      <w:pPr>
        <w:widowControl w:val="0"/>
        <w:autoSpaceDE w:val="0"/>
        <w:autoSpaceDN w:val="0"/>
        <w:adjustRightInd w:val="0"/>
      </w:pPr>
      <w:r>
        <w:rPr>
          <w:b/>
          <w:bCs/>
        </w:rPr>
        <w:t>Section 229.184  Reporting Requirements</w:t>
      </w:r>
      <w:r>
        <w:t xml:space="preserve"> </w:t>
      </w:r>
    </w:p>
    <w:p w:rsidR="00984CDF" w:rsidRDefault="00984CDF" w:rsidP="00984CDF">
      <w:pPr>
        <w:widowControl w:val="0"/>
        <w:autoSpaceDE w:val="0"/>
        <w:autoSpaceDN w:val="0"/>
        <w:adjustRightInd w:val="0"/>
      </w:pPr>
    </w:p>
    <w:p w:rsidR="00984CDF" w:rsidRDefault="00984CDF" w:rsidP="00984CDF">
      <w:pPr>
        <w:widowControl w:val="0"/>
        <w:autoSpaceDE w:val="0"/>
        <w:autoSpaceDN w:val="0"/>
        <w:adjustRightInd w:val="0"/>
        <w:ind w:left="1440" w:hanging="720"/>
      </w:pPr>
      <w:r>
        <w:t>a)</w:t>
      </w:r>
      <w:r>
        <w:tab/>
        <w:t xml:space="preserve">The facilities manager and the responsible official for the affected source shall certify each report required under this Section. </w:t>
      </w:r>
    </w:p>
    <w:p w:rsidR="008C5B6F" w:rsidRDefault="008C5B6F" w:rsidP="00984CDF">
      <w:pPr>
        <w:widowControl w:val="0"/>
        <w:autoSpaceDE w:val="0"/>
        <w:autoSpaceDN w:val="0"/>
        <w:adjustRightInd w:val="0"/>
        <w:ind w:left="1440" w:hanging="720"/>
      </w:pPr>
    </w:p>
    <w:p w:rsidR="00984CDF" w:rsidRDefault="00984CDF" w:rsidP="00984CDF">
      <w:pPr>
        <w:widowControl w:val="0"/>
        <w:autoSpaceDE w:val="0"/>
        <w:autoSpaceDN w:val="0"/>
        <w:adjustRightInd w:val="0"/>
        <w:ind w:left="1440" w:hanging="720"/>
      </w:pPr>
      <w:r>
        <w:t>b)</w:t>
      </w:r>
      <w:r>
        <w:tab/>
        <w:t xml:space="preserve">The owner or operator of an HMIWI shall submit to the Agency the results of any performance test conducted on the HMIWI within 60 days after conducting the performance test.  The information submitted with the initial performance test required by Section 229.142 of this Part shall include: </w:t>
      </w:r>
    </w:p>
    <w:p w:rsidR="008C5B6F" w:rsidRDefault="008C5B6F" w:rsidP="00984CDF">
      <w:pPr>
        <w:widowControl w:val="0"/>
        <w:autoSpaceDE w:val="0"/>
        <w:autoSpaceDN w:val="0"/>
        <w:adjustRightInd w:val="0"/>
        <w:ind w:left="2160" w:hanging="720"/>
      </w:pPr>
    </w:p>
    <w:p w:rsidR="00984CDF" w:rsidRDefault="00984CDF" w:rsidP="00984CDF">
      <w:pPr>
        <w:widowControl w:val="0"/>
        <w:autoSpaceDE w:val="0"/>
        <w:autoSpaceDN w:val="0"/>
        <w:adjustRightInd w:val="0"/>
        <w:ind w:left="2160" w:hanging="720"/>
      </w:pPr>
      <w:r>
        <w:t>1)</w:t>
      </w:r>
      <w:r>
        <w:tab/>
      </w:r>
      <w:r w:rsidR="00224FC5" w:rsidRPr="00224FC5">
        <w:t>Before January 1, 2014, except as provided for in Section 229.115(b)(3) or Section 229.116(c)(4), as applicable, the test data and values for the site-specific operating parameters established pursuant to Section 229.142(a)(4), (5) or (6), as applicable, and a description, including sample calculations, of how the operating parameters were established during the initial performance test for an HMIWI subject to the emissions limits under Section 229.125(a) or 229.126(a) of this Part</w:t>
      </w:r>
      <w:r w:rsidR="00224FC5" w:rsidRPr="003E4931">
        <w:t>;</w:t>
      </w:r>
      <w:r>
        <w:t xml:space="preserve"> </w:t>
      </w:r>
    </w:p>
    <w:p w:rsidR="008C5B6F" w:rsidRDefault="008C5B6F" w:rsidP="00984CDF">
      <w:pPr>
        <w:widowControl w:val="0"/>
        <w:autoSpaceDE w:val="0"/>
        <w:autoSpaceDN w:val="0"/>
        <w:adjustRightInd w:val="0"/>
        <w:ind w:left="2160" w:hanging="720"/>
      </w:pPr>
    </w:p>
    <w:p w:rsidR="00224FC5" w:rsidRPr="00224FC5" w:rsidRDefault="00984CDF" w:rsidP="00224FC5">
      <w:pPr>
        <w:ind w:left="2160" w:hanging="720"/>
      </w:pPr>
      <w:r>
        <w:t>2)</w:t>
      </w:r>
      <w:r>
        <w:tab/>
      </w:r>
      <w:r w:rsidR="00224FC5" w:rsidRPr="00224FC5">
        <w:t xml:space="preserve">On and after January 1, 2014, the test data and values for the site-specific operating parameters established pursuant to Section 229.142(b)(3), (4) or (5), as applicable, and a description, including sample calculations, of how the operating parameters were established during the initial performance test for an HMIWI subject to the emissions limits under Section 229.125(c) or Section 229.126(c) of this Part; </w:t>
      </w:r>
    </w:p>
    <w:p w:rsidR="00224FC5" w:rsidRPr="00224FC5" w:rsidRDefault="00224FC5" w:rsidP="00224FC5"/>
    <w:p w:rsidR="00224FC5" w:rsidRDefault="00224FC5" w:rsidP="00224FC5">
      <w:pPr>
        <w:ind w:left="2160" w:hanging="720"/>
      </w:pPr>
      <w:r w:rsidRPr="00224FC5">
        <w:t>3)</w:t>
      </w:r>
      <w:r>
        <w:tab/>
      </w:r>
      <w:r w:rsidRPr="00224FC5">
        <w:t>If a bag leak detection system is used, analysis and supporting documentation demonstrating conformance with guidance and specifications for bag leak detection systems in Section 229.166(d)(1); and</w:t>
      </w:r>
    </w:p>
    <w:p w:rsidR="00224FC5" w:rsidRDefault="00224FC5" w:rsidP="00224FC5">
      <w:pPr>
        <w:ind w:left="2160" w:hanging="720"/>
      </w:pPr>
    </w:p>
    <w:p w:rsidR="00984CDF" w:rsidRDefault="00224FC5" w:rsidP="00224FC5">
      <w:pPr>
        <w:ind w:left="2160" w:hanging="720"/>
      </w:pPr>
      <w:r>
        <w:t>4)</w:t>
      </w:r>
      <w:r>
        <w:tab/>
      </w:r>
      <w:r w:rsidR="00984CDF" w:rsidRPr="00224FC5">
        <w:t>A</w:t>
      </w:r>
      <w:r w:rsidR="00984CDF">
        <w:t xml:space="preserve"> copy of the waste management plan required under Subpart K of this Part. </w:t>
      </w:r>
    </w:p>
    <w:p w:rsidR="008C5B6F" w:rsidRDefault="008C5B6F" w:rsidP="00984CDF">
      <w:pPr>
        <w:widowControl w:val="0"/>
        <w:autoSpaceDE w:val="0"/>
        <w:autoSpaceDN w:val="0"/>
        <w:adjustRightInd w:val="0"/>
        <w:ind w:left="1440" w:hanging="720"/>
      </w:pPr>
    </w:p>
    <w:p w:rsidR="00984CDF" w:rsidRDefault="00984CDF" w:rsidP="00984CDF">
      <w:pPr>
        <w:widowControl w:val="0"/>
        <w:autoSpaceDE w:val="0"/>
        <w:autoSpaceDN w:val="0"/>
        <w:adjustRightInd w:val="0"/>
        <w:ind w:left="1440" w:hanging="720"/>
      </w:pPr>
      <w:r>
        <w:t>c)</w:t>
      </w:r>
      <w:r>
        <w:tab/>
      </w:r>
      <w:r w:rsidR="00224FC5" w:rsidRPr="00224FC5">
        <w:t>All owners or operators of HMIWIs shall submit the information specified under this subsection (c) to the Agency, as follows:</w:t>
      </w:r>
      <w:r>
        <w:t xml:space="preserve"> </w:t>
      </w:r>
    </w:p>
    <w:p w:rsidR="008C5B6F" w:rsidRDefault="008C5B6F" w:rsidP="00984CDF">
      <w:pPr>
        <w:widowControl w:val="0"/>
        <w:autoSpaceDE w:val="0"/>
        <w:autoSpaceDN w:val="0"/>
        <w:adjustRightInd w:val="0"/>
        <w:ind w:left="2160" w:hanging="720"/>
      </w:pPr>
    </w:p>
    <w:p w:rsidR="00224FC5" w:rsidRPr="00224FC5" w:rsidRDefault="00224FC5" w:rsidP="00224FC5">
      <w:pPr>
        <w:ind w:left="2160" w:hanging="720"/>
      </w:pPr>
      <w:r w:rsidRPr="00224FC5">
        <w:t>1)</w:t>
      </w:r>
      <w:r>
        <w:tab/>
      </w:r>
      <w:r w:rsidRPr="00224FC5">
        <w:t>By September 15, 2001, and by September 15 of each year thereafter, for an HMIWI subject to the emissions limits under Section 229.125(a) or 229.126(a) of this Part;</w:t>
      </w:r>
    </w:p>
    <w:p w:rsidR="00224FC5" w:rsidRPr="00224FC5" w:rsidRDefault="00224FC5" w:rsidP="00224FC5"/>
    <w:p w:rsidR="00224FC5" w:rsidRPr="00224FC5" w:rsidRDefault="00224FC5" w:rsidP="00224FC5">
      <w:pPr>
        <w:ind w:left="2160" w:hanging="720"/>
      </w:pPr>
      <w:r w:rsidRPr="00224FC5">
        <w:t>2)</w:t>
      </w:r>
      <w:r>
        <w:tab/>
      </w:r>
      <w:r w:rsidRPr="00224FC5">
        <w:t>By January 1, 2014, and by January 1 of each year thereafter, except as provided for in Section 229.115(b)(3) or Section 229.116(c)(4), as applicable, for an HMIWI subject to the emissions limits under Section 229.125(c) or (e) or Section 229.126(c) of this Part; and</w:t>
      </w:r>
    </w:p>
    <w:p w:rsidR="00224FC5" w:rsidRPr="00224FC5" w:rsidRDefault="00224FC5" w:rsidP="00224FC5"/>
    <w:p w:rsidR="00224FC5" w:rsidRPr="00224FC5" w:rsidRDefault="00224FC5" w:rsidP="00224FC5">
      <w:pPr>
        <w:ind w:left="2160" w:hanging="720"/>
      </w:pPr>
      <w:r w:rsidRPr="00224FC5">
        <w:lastRenderedPageBreak/>
        <w:t>3)</w:t>
      </w:r>
      <w:r>
        <w:tab/>
      </w:r>
      <w:r w:rsidRPr="00224FC5">
        <w:t xml:space="preserve">The annual report required under subsection (c)(1) or (2 ) of this </w:t>
      </w:r>
      <w:r w:rsidR="003E4931">
        <w:t>S</w:t>
      </w:r>
      <w:r w:rsidRPr="00224FC5">
        <w:t>ection shall include the following information:</w:t>
      </w:r>
    </w:p>
    <w:p w:rsidR="00224FC5" w:rsidRDefault="00224FC5" w:rsidP="00984CDF">
      <w:pPr>
        <w:widowControl w:val="0"/>
        <w:autoSpaceDE w:val="0"/>
        <w:autoSpaceDN w:val="0"/>
        <w:adjustRightInd w:val="0"/>
        <w:ind w:left="2160" w:hanging="720"/>
      </w:pPr>
    </w:p>
    <w:p w:rsidR="00984CDF" w:rsidRDefault="00224FC5" w:rsidP="00224FC5">
      <w:pPr>
        <w:widowControl w:val="0"/>
        <w:autoSpaceDE w:val="0"/>
        <w:autoSpaceDN w:val="0"/>
        <w:adjustRightInd w:val="0"/>
        <w:ind w:left="2880" w:hanging="720"/>
      </w:pPr>
      <w:r>
        <w:t>A</w:t>
      </w:r>
      <w:r w:rsidR="00984CDF">
        <w:t>)</w:t>
      </w:r>
      <w:r w:rsidR="00984CDF">
        <w:tab/>
      </w:r>
      <w:r w:rsidRPr="005F7E11">
        <w:rPr>
          <w:rPrChange w:id="1" w:author="Illinois General Assembly" w:date="2011-09-12T09:44:00Z">
            <w:rPr>
              <w:u w:val="single"/>
            </w:rPr>
          </w:rPrChange>
        </w:rPr>
        <w:t>Before January 1, 2014, t</w:t>
      </w:r>
      <w:r w:rsidRPr="005F7E11">
        <w:rPr>
          <w:color w:val="000000"/>
          <w:rPrChange w:id="2" w:author="Illinois General Assembly" w:date="2011-09-12T09:44:00Z">
            <w:rPr>
              <w:color w:val="000000"/>
              <w:u w:val="single"/>
            </w:rPr>
          </w:rPrChange>
        </w:rPr>
        <w:t>he values for site-specific</w:t>
      </w:r>
      <w:r w:rsidRPr="009661F9">
        <w:rPr>
          <w:color w:val="000000"/>
        </w:rPr>
        <w:t xml:space="preserve"> </w:t>
      </w:r>
      <w:r w:rsidRPr="005F7E11">
        <w:rPr>
          <w:color w:val="000000"/>
          <w:rPrChange w:id="3" w:author="Illinois General Assembly" w:date="2011-09-12T09:44:00Z">
            <w:rPr>
              <w:color w:val="000000"/>
              <w:u w:val="single"/>
            </w:rPr>
          </w:rPrChange>
        </w:rPr>
        <w:t xml:space="preserve">operating parameters established pursuant to </w:t>
      </w:r>
      <w:r w:rsidRPr="005F7E11">
        <w:rPr>
          <w:rPrChange w:id="4" w:author="Illinois General Assembly" w:date="2011-09-12T09:44:00Z">
            <w:rPr>
              <w:u w:val="single"/>
            </w:rPr>
          </w:rPrChange>
        </w:rPr>
        <w:t>Section</w:t>
      </w:r>
      <w:r w:rsidRPr="009661F9">
        <w:t xml:space="preserve"> </w:t>
      </w:r>
      <w:r w:rsidRPr="005F7E11">
        <w:rPr>
          <w:rPrChange w:id="5" w:author="Illinois General Assembly" w:date="2011-09-12T09:44:00Z">
            <w:rPr>
              <w:u w:val="single"/>
            </w:rPr>
          </w:rPrChange>
        </w:rPr>
        <w:t>229.142(a)(4), (5) or (6) of this Part, as applicable</w:t>
      </w:r>
      <w:r w:rsidRPr="005F7E11">
        <w:rPr>
          <w:color w:val="000000"/>
          <w:rPrChange w:id="6" w:author="Illinois General Assembly" w:date="2011-09-12T09:44:00Z">
            <w:rPr>
              <w:color w:val="000000"/>
              <w:u w:val="single"/>
            </w:rPr>
          </w:rPrChange>
        </w:rPr>
        <w:t>;</w:t>
      </w:r>
      <w:r w:rsidR="00984CDF">
        <w:t xml:space="preserve"> </w:t>
      </w:r>
    </w:p>
    <w:p w:rsidR="008C5B6F" w:rsidRDefault="008C5B6F" w:rsidP="00984CDF">
      <w:pPr>
        <w:widowControl w:val="0"/>
        <w:autoSpaceDE w:val="0"/>
        <w:autoSpaceDN w:val="0"/>
        <w:adjustRightInd w:val="0"/>
        <w:ind w:left="2160" w:hanging="720"/>
      </w:pPr>
    </w:p>
    <w:p w:rsidR="00224FC5" w:rsidRPr="00224FC5" w:rsidRDefault="00224FC5" w:rsidP="00224FC5">
      <w:pPr>
        <w:ind w:left="2880" w:hanging="720"/>
      </w:pPr>
      <w:r w:rsidRPr="00224FC5">
        <w:t>B)</w:t>
      </w:r>
      <w:r>
        <w:tab/>
      </w:r>
      <w:r w:rsidRPr="00224FC5">
        <w:t>On and after January 1, 2014, except as provided for in Section 229.115(b)(3) or Section 229.116(c)(4), as applicable, the values for site-specific operating parameters established pursuant to Section 229.142(b)(3), (4) or (5) of this Part, as applicable;</w:t>
      </w:r>
    </w:p>
    <w:p w:rsidR="00224FC5" w:rsidRDefault="00224FC5" w:rsidP="00984CDF">
      <w:pPr>
        <w:widowControl w:val="0"/>
        <w:autoSpaceDE w:val="0"/>
        <w:autoSpaceDN w:val="0"/>
        <w:adjustRightInd w:val="0"/>
        <w:ind w:left="2160" w:hanging="720"/>
      </w:pPr>
    </w:p>
    <w:p w:rsidR="00984CDF" w:rsidRDefault="00224FC5" w:rsidP="00224FC5">
      <w:pPr>
        <w:widowControl w:val="0"/>
        <w:autoSpaceDE w:val="0"/>
        <w:autoSpaceDN w:val="0"/>
        <w:adjustRightInd w:val="0"/>
        <w:ind w:left="2880" w:hanging="720"/>
      </w:pPr>
      <w:r>
        <w:t>C</w:t>
      </w:r>
      <w:r w:rsidR="00984CDF">
        <w:t>)</w:t>
      </w:r>
      <w:r w:rsidR="00984CDF">
        <w:tab/>
        <w:t>The highest maximum operating parameter and the lowest minimum operating parameter, as applicable, for each operating parameter, recorded for the calendar year being reported</w:t>
      </w:r>
      <w:r w:rsidRPr="00224FC5">
        <w:rPr>
          <w:color w:val="000000"/>
        </w:rPr>
        <w:t xml:space="preserve"> pursuant to </w:t>
      </w:r>
      <w:r w:rsidRPr="00224FC5">
        <w:t>Section 229.142(a)(4), (5) or (6), or Section 229.142(b)(3), (4) or (5) of this Part, as applicable;</w:t>
      </w:r>
      <w:r w:rsidR="00984CDF">
        <w:t xml:space="preserve"> </w:t>
      </w:r>
    </w:p>
    <w:p w:rsidR="008C5B6F" w:rsidRPr="00224FC5" w:rsidRDefault="008C5B6F" w:rsidP="00224FC5">
      <w:pPr>
        <w:ind w:left="2160"/>
      </w:pPr>
    </w:p>
    <w:p w:rsidR="00224FC5" w:rsidRPr="00224FC5" w:rsidRDefault="00224FC5" w:rsidP="00224FC5">
      <w:pPr>
        <w:ind w:left="2880" w:hanging="720"/>
      </w:pPr>
      <w:r w:rsidRPr="00224FC5">
        <w:t>D)</w:t>
      </w:r>
      <w:r>
        <w:tab/>
      </w:r>
      <w:r w:rsidRPr="00224FC5">
        <w:t>The highest maximum operating parameter and the lowest minimum operating parameter, as applicable, for each operating parameter recorded pursuant to Section 229.142(a)(4), (5) or (6) or Section 229.142(b)(3), (4) or</w:t>
      </w:r>
      <w:r w:rsidR="00C760E7">
        <w:t xml:space="preserve"> </w:t>
      </w:r>
      <w:r w:rsidRPr="00224FC5">
        <w:t xml:space="preserve">(5) of this Part, as applicable, for the calendar year preceding the year being reported, in order to provide the Agency with a summary of the performance of the affected facility over </w:t>
      </w:r>
      <w:r w:rsidR="003E4931">
        <w:t xml:space="preserve">a </w:t>
      </w:r>
      <w:r w:rsidRPr="00224FC5">
        <w:t>2-year period;</w:t>
      </w:r>
    </w:p>
    <w:p w:rsidR="00224FC5" w:rsidRDefault="00224FC5" w:rsidP="00984CDF">
      <w:pPr>
        <w:widowControl w:val="0"/>
        <w:autoSpaceDE w:val="0"/>
        <w:autoSpaceDN w:val="0"/>
        <w:adjustRightInd w:val="0"/>
        <w:ind w:left="2160" w:hanging="720"/>
      </w:pPr>
    </w:p>
    <w:p w:rsidR="00984CDF" w:rsidRDefault="00224FC5" w:rsidP="00224FC5">
      <w:pPr>
        <w:widowControl w:val="0"/>
        <w:autoSpaceDE w:val="0"/>
        <w:autoSpaceDN w:val="0"/>
        <w:adjustRightInd w:val="0"/>
        <w:ind w:left="2880" w:hanging="720"/>
      </w:pPr>
      <w:r>
        <w:t>E</w:t>
      </w:r>
      <w:r w:rsidR="00984CDF">
        <w:t>)</w:t>
      </w:r>
      <w:r w:rsidR="00984CDF">
        <w:tab/>
        <w:t xml:space="preserve">Any information recorded pursuant to Section 229.182(a)(3) through (5) of this Subpart for the calendar year being reported and for the calendar year preceding the year being reported; </w:t>
      </w:r>
    </w:p>
    <w:p w:rsidR="008C5B6F" w:rsidRDefault="008C5B6F" w:rsidP="00984CDF">
      <w:pPr>
        <w:widowControl w:val="0"/>
        <w:autoSpaceDE w:val="0"/>
        <w:autoSpaceDN w:val="0"/>
        <w:adjustRightInd w:val="0"/>
        <w:ind w:left="2160" w:hanging="720"/>
      </w:pPr>
    </w:p>
    <w:p w:rsidR="00984CDF" w:rsidRDefault="00224FC5" w:rsidP="00224FC5">
      <w:pPr>
        <w:widowControl w:val="0"/>
        <w:autoSpaceDE w:val="0"/>
        <w:autoSpaceDN w:val="0"/>
        <w:adjustRightInd w:val="0"/>
        <w:ind w:left="2880" w:hanging="720"/>
      </w:pPr>
      <w:r>
        <w:t>F</w:t>
      </w:r>
      <w:r w:rsidR="00984CDF">
        <w:t>)</w:t>
      </w:r>
      <w:r w:rsidR="00984CDF">
        <w:tab/>
        <w:t xml:space="preserve">If no exceedences or malfunctions were recorded under Section 229.182(a)(3) through (a)(5) of this Subpart for the calendar year being reported, a statement that no exceedences occurred during the reporting period; and </w:t>
      </w:r>
    </w:p>
    <w:p w:rsidR="008C5B6F" w:rsidRDefault="008C5B6F" w:rsidP="00984CDF">
      <w:pPr>
        <w:widowControl w:val="0"/>
        <w:autoSpaceDE w:val="0"/>
        <w:autoSpaceDN w:val="0"/>
        <w:adjustRightInd w:val="0"/>
        <w:ind w:left="2160" w:hanging="720"/>
      </w:pPr>
    </w:p>
    <w:p w:rsidR="00984CDF" w:rsidRDefault="00224FC5" w:rsidP="00224FC5">
      <w:pPr>
        <w:widowControl w:val="0"/>
        <w:autoSpaceDE w:val="0"/>
        <w:autoSpaceDN w:val="0"/>
        <w:adjustRightInd w:val="0"/>
        <w:ind w:left="2880" w:hanging="720"/>
      </w:pPr>
      <w:r>
        <w:t>G</w:t>
      </w:r>
      <w:r w:rsidR="00984CDF">
        <w:t>)</w:t>
      </w:r>
      <w:r w:rsidR="00984CDF">
        <w:tab/>
        <w:t xml:space="preserve">Any use of the bypass stack, the duration of use, the reason for malfunction, and the corrective actions taken. </w:t>
      </w:r>
    </w:p>
    <w:p w:rsidR="008C5B6F" w:rsidRDefault="008C5B6F" w:rsidP="00984CDF">
      <w:pPr>
        <w:widowControl w:val="0"/>
        <w:autoSpaceDE w:val="0"/>
        <w:autoSpaceDN w:val="0"/>
        <w:adjustRightInd w:val="0"/>
        <w:ind w:left="1440" w:hanging="720"/>
      </w:pPr>
    </w:p>
    <w:p w:rsidR="00984CDF" w:rsidRDefault="00984CDF" w:rsidP="00984CDF">
      <w:pPr>
        <w:widowControl w:val="0"/>
        <w:autoSpaceDE w:val="0"/>
        <w:autoSpaceDN w:val="0"/>
        <w:adjustRightInd w:val="0"/>
        <w:ind w:left="1440" w:hanging="720"/>
      </w:pPr>
      <w:r>
        <w:t>d)</w:t>
      </w:r>
      <w:r>
        <w:tab/>
      </w:r>
      <w:r w:rsidR="00224FC5" w:rsidRPr="00224FC5">
        <w:t>Once an HMIWI is issued a CAAPP permit, the owner or operator of the HMIWI shall submit the reports required under subsection (c) of this Section semiannually. The semiannual reports must be submitted within 60 days following the end of the reporting period.  The first semiannual reporting period ends on June 30 of each year and the second semiannual reporting period ends on December 31</w:t>
      </w:r>
      <w:r w:rsidR="00224FC5" w:rsidRPr="00224FC5">
        <w:rPr>
          <w:b/>
        </w:rPr>
        <w:t xml:space="preserve"> </w:t>
      </w:r>
      <w:r w:rsidR="00224FC5" w:rsidRPr="00224FC5">
        <w:t>of each year.</w:t>
      </w:r>
      <w:r>
        <w:t xml:space="preserve"> </w:t>
      </w:r>
    </w:p>
    <w:p w:rsidR="008C5B6F" w:rsidRDefault="008C5B6F" w:rsidP="00984CDF">
      <w:pPr>
        <w:widowControl w:val="0"/>
        <w:autoSpaceDE w:val="0"/>
        <w:autoSpaceDN w:val="0"/>
        <w:adjustRightInd w:val="0"/>
        <w:ind w:left="1440" w:hanging="720"/>
      </w:pPr>
    </w:p>
    <w:p w:rsidR="00984CDF" w:rsidRDefault="00984CDF" w:rsidP="00984CDF">
      <w:pPr>
        <w:widowControl w:val="0"/>
        <w:autoSpaceDE w:val="0"/>
        <w:autoSpaceDN w:val="0"/>
        <w:adjustRightInd w:val="0"/>
        <w:ind w:left="1440" w:hanging="720"/>
      </w:pPr>
      <w:r>
        <w:t>e)</w:t>
      </w:r>
      <w:r>
        <w:tab/>
        <w:t xml:space="preserve">The owner or operator of each rural HMIWI subject to the </w:t>
      </w:r>
      <w:r w:rsidR="003E4931">
        <w:t>emissions</w:t>
      </w:r>
      <w:r>
        <w:t xml:space="preserve"> limits under </w:t>
      </w:r>
      <w:r>
        <w:lastRenderedPageBreak/>
        <w:t xml:space="preserve">Section 229.126(b) of this Part, shall submit an annual report containing all information listed in subsections (b) and (c) of this Section by no later than 60 days following the year in which the data was collected.  Subsequent reports shall be sent no later than 12 calendar months following the previous report.  Once the unit is subject to permitting requirements under the CAAPP, the owner or operator shall submit these reports semiannually in accordance with the schedule specified in subsection (d) of this Section. </w:t>
      </w:r>
    </w:p>
    <w:p w:rsidR="00224FC5" w:rsidRDefault="00224FC5" w:rsidP="00984CDF">
      <w:pPr>
        <w:widowControl w:val="0"/>
        <w:autoSpaceDE w:val="0"/>
        <w:autoSpaceDN w:val="0"/>
        <w:adjustRightInd w:val="0"/>
        <w:ind w:left="1440" w:hanging="720"/>
      </w:pPr>
    </w:p>
    <w:p w:rsidR="00224FC5" w:rsidRPr="00D55B37" w:rsidRDefault="00224FC5">
      <w:pPr>
        <w:pStyle w:val="JCARSourceNote"/>
        <w:ind w:left="720"/>
      </w:pPr>
      <w:r w:rsidRPr="00D55B37">
        <w:t xml:space="preserve">(Source:  </w:t>
      </w:r>
      <w:r>
        <w:t>Amended</w:t>
      </w:r>
      <w:r w:rsidRPr="00D55B37">
        <w:t xml:space="preserve"> at </w:t>
      </w:r>
      <w:r>
        <w:t>35 I</w:t>
      </w:r>
      <w:r w:rsidRPr="00D55B37">
        <w:t xml:space="preserve">ll. Reg. </w:t>
      </w:r>
      <w:r w:rsidR="000D1097">
        <w:t>16615</w:t>
      </w:r>
      <w:r w:rsidRPr="00D55B37">
        <w:t xml:space="preserve">, effective </w:t>
      </w:r>
      <w:r w:rsidR="000D1097">
        <w:t>September 30, 2011</w:t>
      </w:r>
      <w:r w:rsidRPr="00D55B37">
        <w:t>)</w:t>
      </w:r>
    </w:p>
    <w:sectPr w:rsidR="00224FC5" w:rsidRPr="00D55B37" w:rsidSect="00984CD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84CDF"/>
    <w:rsid w:val="00004F16"/>
    <w:rsid w:val="000D1097"/>
    <w:rsid w:val="00224FC5"/>
    <w:rsid w:val="00235A4B"/>
    <w:rsid w:val="003E4931"/>
    <w:rsid w:val="005C3366"/>
    <w:rsid w:val="005F7E11"/>
    <w:rsid w:val="008C5B6F"/>
    <w:rsid w:val="009661F9"/>
    <w:rsid w:val="00984CDF"/>
    <w:rsid w:val="00B53C01"/>
    <w:rsid w:val="00C7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4FC5"/>
  </w:style>
  <w:style w:type="paragraph" w:styleId="BalloonText">
    <w:name w:val="Balloon Text"/>
    <w:basedOn w:val="Normal"/>
    <w:link w:val="BalloonTextChar"/>
    <w:rsid w:val="009661F9"/>
    <w:rPr>
      <w:rFonts w:ascii="Tahoma" w:hAnsi="Tahoma" w:cs="Tahoma"/>
      <w:sz w:val="16"/>
      <w:szCs w:val="16"/>
    </w:rPr>
  </w:style>
  <w:style w:type="character" w:customStyle="1" w:styleId="BalloonTextChar">
    <w:name w:val="Balloon Text Char"/>
    <w:basedOn w:val="DefaultParagraphFont"/>
    <w:link w:val="BalloonText"/>
    <w:rsid w:val="009661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24FC5"/>
  </w:style>
  <w:style w:type="paragraph" w:styleId="BalloonText">
    <w:name w:val="Balloon Text"/>
    <w:basedOn w:val="Normal"/>
    <w:link w:val="BalloonTextChar"/>
    <w:rsid w:val="009661F9"/>
    <w:rPr>
      <w:rFonts w:ascii="Tahoma" w:hAnsi="Tahoma" w:cs="Tahoma"/>
      <w:sz w:val="16"/>
      <w:szCs w:val="16"/>
    </w:rPr>
  </w:style>
  <w:style w:type="character" w:customStyle="1" w:styleId="BalloonTextChar">
    <w:name w:val="Balloon Text Char"/>
    <w:basedOn w:val="DefaultParagraphFont"/>
    <w:link w:val="BalloonText"/>
    <w:rsid w:val="009661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229</vt:lpstr>
    </vt:vector>
  </TitlesOfParts>
  <Company>State of Illinois</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229</dc:title>
  <dc:subject/>
  <dc:creator>Illinois General Assembly</dc:creator>
  <cp:keywords/>
  <dc:description/>
  <cp:lastModifiedBy>Roberts, John</cp:lastModifiedBy>
  <cp:revision>3</cp:revision>
  <dcterms:created xsi:type="dcterms:W3CDTF">2012-06-21T19:50:00Z</dcterms:created>
  <dcterms:modified xsi:type="dcterms:W3CDTF">2012-06-21T19:50:00Z</dcterms:modified>
</cp:coreProperties>
</file>