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C2" w:rsidRDefault="005170C2" w:rsidP="005170C2">
      <w:pPr>
        <w:widowControl w:val="0"/>
        <w:autoSpaceDE w:val="0"/>
        <w:autoSpaceDN w:val="0"/>
        <w:adjustRightInd w:val="0"/>
      </w:pPr>
      <w:bookmarkStart w:id="0" w:name="_GoBack"/>
      <w:bookmarkEnd w:id="0"/>
    </w:p>
    <w:p w:rsidR="005170C2" w:rsidRDefault="005170C2" w:rsidP="005170C2">
      <w:pPr>
        <w:widowControl w:val="0"/>
        <w:autoSpaceDE w:val="0"/>
        <w:autoSpaceDN w:val="0"/>
        <w:adjustRightInd w:val="0"/>
      </w:pPr>
      <w:r>
        <w:rPr>
          <w:b/>
          <w:bCs/>
        </w:rPr>
        <w:t xml:space="preserve">Section 229.178  Waste Management Plan Requirements for Hospitals Transporting Waste Off-Site to an HMIWI </w:t>
      </w:r>
      <w:r>
        <w:t xml:space="preserve"> </w:t>
      </w:r>
    </w:p>
    <w:p w:rsidR="005170C2" w:rsidRDefault="005170C2" w:rsidP="005170C2">
      <w:pPr>
        <w:widowControl w:val="0"/>
        <w:autoSpaceDE w:val="0"/>
        <w:autoSpaceDN w:val="0"/>
        <w:adjustRightInd w:val="0"/>
      </w:pPr>
    </w:p>
    <w:p w:rsidR="005170C2" w:rsidRDefault="005170C2" w:rsidP="005170C2">
      <w:pPr>
        <w:widowControl w:val="0"/>
        <w:autoSpaceDE w:val="0"/>
        <w:autoSpaceDN w:val="0"/>
        <w:adjustRightInd w:val="0"/>
        <w:ind w:left="1440" w:hanging="720"/>
      </w:pPr>
      <w:r>
        <w:t>a)</w:t>
      </w:r>
      <w:r>
        <w:tab/>
        <w:t xml:space="preserve">By September 15, 2000, the owner or operator of any hospital that transfers hospital or medical/infectious waste off-site to an HMIWI shall conduct an assessment of its current waste management program and consider additional technically and economically feasible measures for reducing the volume and toxicity of waste to be incinerated. </w:t>
      </w:r>
    </w:p>
    <w:p w:rsidR="007753FB" w:rsidRDefault="007753FB" w:rsidP="005170C2">
      <w:pPr>
        <w:widowControl w:val="0"/>
        <w:autoSpaceDE w:val="0"/>
        <w:autoSpaceDN w:val="0"/>
        <w:adjustRightInd w:val="0"/>
        <w:ind w:left="1440" w:hanging="720"/>
      </w:pPr>
    </w:p>
    <w:p w:rsidR="005170C2" w:rsidRDefault="005170C2" w:rsidP="005170C2">
      <w:pPr>
        <w:widowControl w:val="0"/>
        <w:autoSpaceDE w:val="0"/>
        <w:autoSpaceDN w:val="0"/>
        <w:adjustRightInd w:val="0"/>
        <w:ind w:left="1440" w:hanging="720"/>
      </w:pPr>
      <w:r>
        <w:t>b)</w:t>
      </w:r>
      <w:r>
        <w:tab/>
        <w:t xml:space="preserve">In identifying additional technically and economically feasible waste management practices, the owner or operator shall consider: </w:t>
      </w:r>
    </w:p>
    <w:p w:rsidR="007753FB" w:rsidRDefault="007753FB" w:rsidP="005170C2">
      <w:pPr>
        <w:widowControl w:val="0"/>
        <w:autoSpaceDE w:val="0"/>
        <w:autoSpaceDN w:val="0"/>
        <w:adjustRightInd w:val="0"/>
        <w:ind w:left="2160" w:hanging="720"/>
      </w:pPr>
    </w:p>
    <w:p w:rsidR="005170C2" w:rsidRDefault="005170C2" w:rsidP="005170C2">
      <w:pPr>
        <w:widowControl w:val="0"/>
        <w:autoSpaceDE w:val="0"/>
        <w:autoSpaceDN w:val="0"/>
        <w:adjustRightInd w:val="0"/>
        <w:ind w:left="2160" w:hanging="720"/>
      </w:pPr>
      <w:r>
        <w:t>1)</w:t>
      </w:r>
      <w:r>
        <w:tab/>
        <w:t xml:space="preserve">Segregating waste streams; </w:t>
      </w:r>
    </w:p>
    <w:p w:rsidR="007753FB" w:rsidRDefault="007753FB" w:rsidP="005170C2">
      <w:pPr>
        <w:widowControl w:val="0"/>
        <w:autoSpaceDE w:val="0"/>
        <w:autoSpaceDN w:val="0"/>
        <w:adjustRightInd w:val="0"/>
        <w:ind w:left="2160" w:hanging="720"/>
      </w:pPr>
    </w:p>
    <w:p w:rsidR="005170C2" w:rsidRDefault="005170C2" w:rsidP="005170C2">
      <w:pPr>
        <w:widowControl w:val="0"/>
        <w:autoSpaceDE w:val="0"/>
        <w:autoSpaceDN w:val="0"/>
        <w:adjustRightInd w:val="0"/>
        <w:ind w:left="2160" w:hanging="720"/>
      </w:pPr>
      <w:r>
        <w:t>2)</w:t>
      </w:r>
      <w:r>
        <w:tab/>
        <w:t xml:space="preserve">Phasing out the use of products containing toxic materials; </w:t>
      </w:r>
    </w:p>
    <w:p w:rsidR="007753FB" w:rsidRDefault="007753FB" w:rsidP="005170C2">
      <w:pPr>
        <w:widowControl w:val="0"/>
        <w:autoSpaceDE w:val="0"/>
        <w:autoSpaceDN w:val="0"/>
        <w:adjustRightInd w:val="0"/>
        <w:ind w:left="2160" w:hanging="720"/>
      </w:pPr>
    </w:p>
    <w:p w:rsidR="005170C2" w:rsidRDefault="005170C2" w:rsidP="005170C2">
      <w:pPr>
        <w:widowControl w:val="0"/>
        <w:autoSpaceDE w:val="0"/>
        <w:autoSpaceDN w:val="0"/>
        <w:adjustRightInd w:val="0"/>
        <w:ind w:left="2160" w:hanging="720"/>
      </w:pPr>
      <w:r>
        <w:t>3)</w:t>
      </w:r>
      <w:r>
        <w:tab/>
        <w:t xml:space="preserve">Reusing products and equipment; </w:t>
      </w:r>
    </w:p>
    <w:p w:rsidR="007753FB" w:rsidRDefault="007753FB" w:rsidP="005170C2">
      <w:pPr>
        <w:widowControl w:val="0"/>
        <w:autoSpaceDE w:val="0"/>
        <w:autoSpaceDN w:val="0"/>
        <w:adjustRightInd w:val="0"/>
        <w:ind w:left="2160" w:hanging="720"/>
      </w:pPr>
    </w:p>
    <w:p w:rsidR="005170C2" w:rsidRDefault="005170C2" w:rsidP="005170C2">
      <w:pPr>
        <w:widowControl w:val="0"/>
        <w:autoSpaceDE w:val="0"/>
        <w:autoSpaceDN w:val="0"/>
        <w:adjustRightInd w:val="0"/>
        <w:ind w:left="2160" w:hanging="720"/>
      </w:pPr>
      <w:r>
        <w:t>4)</w:t>
      </w:r>
      <w:r>
        <w:tab/>
        <w:t xml:space="preserve">Reducing the use of packaging and disposable items; </w:t>
      </w:r>
    </w:p>
    <w:p w:rsidR="007753FB" w:rsidRDefault="007753FB" w:rsidP="005170C2">
      <w:pPr>
        <w:widowControl w:val="0"/>
        <w:autoSpaceDE w:val="0"/>
        <w:autoSpaceDN w:val="0"/>
        <w:adjustRightInd w:val="0"/>
        <w:ind w:left="2160" w:hanging="720"/>
      </w:pPr>
    </w:p>
    <w:p w:rsidR="005170C2" w:rsidRDefault="005170C2" w:rsidP="005170C2">
      <w:pPr>
        <w:widowControl w:val="0"/>
        <w:autoSpaceDE w:val="0"/>
        <w:autoSpaceDN w:val="0"/>
        <w:adjustRightInd w:val="0"/>
        <w:ind w:left="2160" w:hanging="720"/>
      </w:pPr>
      <w:r>
        <w:t>5)</w:t>
      </w:r>
      <w:r>
        <w:tab/>
        <w:t xml:space="preserve">Collecting recyclable materials; and </w:t>
      </w:r>
    </w:p>
    <w:p w:rsidR="007753FB" w:rsidRDefault="007753FB" w:rsidP="005170C2">
      <w:pPr>
        <w:widowControl w:val="0"/>
        <w:autoSpaceDE w:val="0"/>
        <w:autoSpaceDN w:val="0"/>
        <w:adjustRightInd w:val="0"/>
        <w:ind w:left="2160" w:hanging="720"/>
      </w:pPr>
    </w:p>
    <w:p w:rsidR="005170C2" w:rsidRDefault="005170C2" w:rsidP="005170C2">
      <w:pPr>
        <w:widowControl w:val="0"/>
        <w:autoSpaceDE w:val="0"/>
        <w:autoSpaceDN w:val="0"/>
        <w:adjustRightInd w:val="0"/>
        <w:ind w:left="2160" w:hanging="720"/>
      </w:pPr>
      <w:r>
        <w:t>6)</w:t>
      </w:r>
      <w:r>
        <w:tab/>
        <w:t xml:space="preserve">Improving inventory control, training and housekeeping practices. </w:t>
      </w:r>
    </w:p>
    <w:p w:rsidR="007753FB" w:rsidRDefault="007753FB" w:rsidP="005170C2">
      <w:pPr>
        <w:widowControl w:val="0"/>
        <w:autoSpaceDE w:val="0"/>
        <w:autoSpaceDN w:val="0"/>
        <w:adjustRightInd w:val="0"/>
        <w:ind w:left="1440" w:hanging="720"/>
      </w:pPr>
    </w:p>
    <w:p w:rsidR="005170C2" w:rsidRDefault="005170C2" w:rsidP="005170C2">
      <w:pPr>
        <w:widowControl w:val="0"/>
        <w:autoSpaceDE w:val="0"/>
        <w:autoSpaceDN w:val="0"/>
        <w:adjustRightInd w:val="0"/>
        <w:ind w:left="1440" w:hanging="720"/>
      </w:pPr>
      <w:r>
        <w:t>c)</w:t>
      </w:r>
      <w:r>
        <w:tab/>
        <w:t xml:space="preserve">Within 1 year after the assessment conducted pursuant to subsection (a) of this Section, and annually thereafter, affected hospitals shall submit a waste management progress report to the Agency.  The progress report shall summarize any waste management policies and practices that were implemented in the previous calendar year. </w:t>
      </w:r>
    </w:p>
    <w:sectPr w:rsidR="005170C2" w:rsidSect="005170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0C2"/>
    <w:rsid w:val="001D7304"/>
    <w:rsid w:val="005170C2"/>
    <w:rsid w:val="005C3366"/>
    <w:rsid w:val="007753FB"/>
    <w:rsid w:val="00945414"/>
    <w:rsid w:val="00B6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