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793" w:rsidRDefault="00BB0793" w:rsidP="00BB0793">
      <w:pPr>
        <w:widowControl w:val="0"/>
        <w:autoSpaceDE w:val="0"/>
        <w:autoSpaceDN w:val="0"/>
        <w:adjustRightInd w:val="0"/>
      </w:pPr>
      <w:bookmarkStart w:id="0" w:name="_GoBack"/>
      <w:bookmarkEnd w:id="0"/>
    </w:p>
    <w:p w:rsidR="00BB0793" w:rsidRDefault="00BB0793" w:rsidP="00BB0793">
      <w:pPr>
        <w:widowControl w:val="0"/>
        <w:autoSpaceDE w:val="0"/>
        <w:autoSpaceDN w:val="0"/>
        <w:adjustRightInd w:val="0"/>
      </w:pPr>
      <w:r>
        <w:rPr>
          <w:b/>
          <w:bCs/>
        </w:rPr>
        <w:t>Section 229.152  Compliance Requirements for HMIWIs using CEMS</w:t>
      </w:r>
      <w:r>
        <w:t xml:space="preserve"> </w:t>
      </w:r>
    </w:p>
    <w:p w:rsidR="00BB0793" w:rsidRDefault="00BB0793" w:rsidP="00BB0793">
      <w:pPr>
        <w:widowControl w:val="0"/>
        <w:autoSpaceDE w:val="0"/>
        <w:autoSpaceDN w:val="0"/>
        <w:adjustRightInd w:val="0"/>
      </w:pPr>
    </w:p>
    <w:p w:rsidR="00BB0793" w:rsidRDefault="00BB0793" w:rsidP="00BB0793">
      <w:pPr>
        <w:widowControl w:val="0"/>
        <w:autoSpaceDE w:val="0"/>
        <w:autoSpaceDN w:val="0"/>
        <w:adjustRightInd w:val="0"/>
      </w:pPr>
      <w:r>
        <w:t>The owner or operator of an HMIWI may use a CEMS to demonstrate compliance with any of the emission limits under Section 229.125</w:t>
      </w:r>
      <w:r w:rsidR="00930E16" w:rsidRPr="00930E16">
        <w:t xml:space="preserve"> or Section 229.126</w:t>
      </w:r>
      <w:r>
        <w:t xml:space="preserve"> of this Part, if provided for in its permit. </w:t>
      </w:r>
    </w:p>
    <w:p w:rsidR="00C26063" w:rsidRDefault="00C26063" w:rsidP="00BB0793">
      <w:pPr>
        <w:widowControl w:val="0"/>
        <w:autoSpaceDE w:val="0"/>
        <w:autoSpaceDN w:val="0"/>
        <w:adjustRightInd w:val="0"/>
      </w:pPr>
    </w:p>
    <w:p w:rsidR="00930E16" w:rsidRPr="00930E16" w:rsidRDefault="00930E16" w:rsidP="00930E16">
      <w:pPr>
        <w:ind w:left="1440" w:hanging="720"/>
      </w:pPr>
      <w:r w:rsidRPr="00930E16">
        <w:t>a)</w:t>
      </w:r>
      <w:r>
        <w:tab/>
      </w:r>
      <w:r w:rsidRPr="00930E16">
        <w:t>Any HMIWI that is allowed to use a CEMS to demonstrate compliance with the emission limits of this Part shall:</w:t>
      </w:r>
    </w:p>
    <w:p w:rsidR="00930E16" w:rsidRPr="00930E16" w:rsidRDefault="00930E16" w:rsidP="00930E16"/>
    <w:p w:rsidR="00BB0793" w:rsidRDefault="00930E16" w:rsidP="00930E16">
      <w:pPr>
        <w:widowControl w:val="0"/>
        <w:autoSpaceDE w:val="0"/>
        <w:autoSpaceDN w:val="0"/>
        <w:adjustRightInd w:val="0"/>
        <w:ind w:left="2160" w:hanging="720"/>
      </w:pPr>
      <w:r>
        <w:t>1</w:t>
      </w:r>
      <w:r w:rsidR="00BB0793">
        <w:t>)</w:t>
      </w:r>
      <w:r w:rsidR="00BB0793">
        <w:tab/>
        <w:t>Determine compliance with the applic</w:t>
      </w:r>
      <w:r w:rsidR="003517E4">
        <w:t>able emission limits using a 12-</w:t>
      </w:r>
      <w:r w:rsidR="00BB0793">
        <w:t xml:space="preserve">hour rolling average, calculated each hour as the average of the previous 12 operating hours; and </w:t>
      </w:r>
    </w:p>
    <w:p w:rsidR="00C26063" w:rsidRDefault="00C26063" w:rsidP="00BB0793">
      <w:pPr>
        <w:widowControl w:val="0"/>
        <w:autoSpaceDE w:val="0"/>
        <w:autoSpaceDN w:val="0"/>
        <w:adjustRightInd w:val="0"/>
        <w:ind w:left="1440" w:hanging="720"/>
      </w:pPr>
    </w:p>
    <w:p w:rsidR="00BB0793" w:rsidRDefault="00930E16" w:rsidP="00930E16">
      <w:pPr>
        <w:widowControl w:val="0"/>
        <w:autoSpaceDE w:val="0"/>
        <w:autoSpaceDN w:val="0"/>
        <w:adjustRightInd w:val="0"/>
        <w:ind w:left="2160" w:hanging="720"/>
      </w:pPr>
      <w:r>
        <w:t>2</w:t>
      </w:r>
      <w:r w:rsidR="00BB0793">
        <w:t>)</w:t>
      </w:r>
      <w:r w:rsidR="00BB0793">
        <w:tab/>
        <w:t xml:space="preserve">Operate all CEMS in accordance with the applicable procedures under </w:t>
      </w:r>
      <w:r w:rsidR="00B13B70">
        <w:t>appendices</w:t>
      </w:r>
      <w:r w:rsidR="00BB0793">
        <w:t xml:space="preserve"> B and F of 40 CFR 60, incorporated by reference at Section 229.104(e) of this Part. </w:t>
      </w:r>
    </w:p>
    <w:p w:rsidR="00930E16" w:rsidRPr="00930E16" w:rsidRDefault="00930E16" w:rsidP="00930E16"/>
    <w:p w:rsidR="00930E16" w:rsidRDefault="00930E16" w:rsidP="00930E16">
      <w:pPr>
        <w:ind w:left="1440" w:hanging="720"/>
      </w:pPr>
      <w:r w:rsidRPr="00930E16">
        <w:t>b)</w:t>
      </w:r>
      <w:r>
        <w:tab/>
      </w:r>
      <w:r w:rsidRPr="00930E16">
        <w:t>In the case of CEMS for which USEPA has not published performance specifications, the option to use the CEMS takes effect on the date of publication of the performance specifications in the Federal Register or after site-specific operating parameters used to demonstrate compliance with this Part have been established by the Agency in a construction permit and approved by USEPA.</w:t>
      </w:r>
    </w:p>
    <w:p w:rsidR="00930E16" w:rsidRDefault="00930E16" w:rsidP="00930E16">
      <w:pPr>
        <w:ind w:left="1440" w:hanging="720"/>
      </w:pPr>
    </w:p>
    <w:p w:rsidR="00930E16" w:rsidRPr="00D55B37" w:rsidRDefault="00930E16">
      <w:pPr>
        <w:pStyle w:val="JCARSourceNote"/>
        <w:ind w:left="720"/>
      </w:pPr>
      <w:r w:rsidRPr="00D55B37">
        <w:t xml:space="preserve">(Source:  </w:t>
      </w:r>
      <w:r>
        <w:t>Amended</w:t>
      </w:r>
      <w:r w:rsidRPr="00D55B37">
        <w:t xml:space="preserve"> at </w:t>
      </w:r>
      <w:r>
        <w:t>35 I</w:t>
      </w:r>
      <w:r w:rsidRPr="00D55B37">
        <w:t xml:space="preserve">ll. Reg. </w:t>
      </w:r>
      <w:r w:rsidR="008C234D">
        <w:t>16615</w:t>
      </w:r>
      <w:r w:rsidRPr="00D55B37">
        <w:t xml:space="preserve">, effective </w:t>
      </w:r>
      <w:r w:rsidR="008C234D">
        <w:t>September 30, 2011</w:t>
      </w:r>
      <w:r w:rsidRPr="00D55B37">
        <w:t>)</w:t>
      </w:r>
    </w:p>
    <w:sectPr w:rsidR="00930E16" w:rsidRPr="00D55B37" w:rsidSect="00BB07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0793"/>
    <w:rsid w:val="00154263"/>
    <w:rsid w:val="003517E4"/>
    <w:rsid w:val="0043777B"/>
    <w:rsid w:val="004A0FC8"/>
    <w:rsid w:val="005C3366"/>
    <w:rsid w:val="007F17D8"/>
    <w:rsid w:val="008C234D"/>
    <w:rsid w:val="00930E16"/>
    <w:rsid w:val="00B13B70"/>
    <w:rsid w:val="00BB0793"/>
    <w:rsid w:val="00C26063"/>
    <w:rsid w:val="00CA16C3"/>
    <w:rsid w:val="00CA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30E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30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