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4C" w:rsidRDefault="00CE244C" w:rsidP="00CE24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44C" w:rsidRDefault="00CE244C" w:rsidP="00CE24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228.135  Preclude Exposure to Circulating Air</w:t>
      </w:r>
      <w:r>
        <w:t xml:space="preserve"> </w:t>
      </w:r>
    </w:p>
    <w:p w:rsidR="00CE244C" w:rsidRDefault="00CE244C" w:rsidP="00CE244C">
      <w:pPr>
        <w:widowControl w:val="0"/>
        <w:autoSpaceDE w:val="0"/>
        <w:autoSpaceDN w:val="0"/>
        <w:adjustRightInd w:val="0"/>
      </w:pPr>
    </w:p>
    <w:p w:rsidR="00CE244C" w:rsidRDefault="00CE244C" w:rsidP="00CE244C">
      <w:pPr>
        <w:widowControl w:val="0"/>
        <w:autoSpaceDE w:val="0"/>
        <w:autoSpaceDN w:val="0"/>
        <w:adjustRightInd w:val="0"/>
      </w:pPr>
      <w:r>
        <w:t xml:space="preserve">Asbestos-containing material applied in the construction, alteration or repair of a structure shall be coated with a sealant, provided with a cover or installed in some other manner so as to preclude emission of the asbestos-containing material to the circulating air.  Any plenum or other structure coated with or containing asbestos-containing insulation and used in the circulation of air in a building shall be thoroughly cleaned of all debris and waste insulation. </w:t>
      </w:r>
    </w:p>
    <w:sectPr w:rsidR="00CE244C" w:rsidSect="00CE24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44C"/>
    <w:rsid w:val="005C3366"/>
    <w:rsid w:val="006D0AB0"/>
    <w:rsid w:val="00942D45"/>
    <w:rsid w:val="00B14D70"/>
    <w:rsid w:val="00C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