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A0" w:rsidRDefault="007773A0" w:rsidP="00A21E20"/>
    <w:p w:rsidR="00A21E20" w:rsidRPr="007773A0" w:rsidRDefault="00A21E20" w:rsidP="00A21E20">
      <w:pPr>
        <w:rPr>
          <w:b/>
        </w:rPr>
      </w:pPr>
      <w:r w:rsidRPr="007773A0">
        <w:rPr>
          <w:b/>
        </w:rPr>
        <w:t>Section 226.150  Operational Monitoring for Control Device</w:t>
      </w:r>
    </w:p>
    <w:p w:rsidR="00A21E20" w:rsidRPr="00A21E20" w:rsidRDefault="00A21E20" w:rsidP="00A21E20">
      <w:r w:rsidRPr="00A21E20">
        <w:t xml:space="preserve"> </w:t>
      </w:r>
    </w:p>
    <w:p w:rsidR="00A21E20" w:rsidRPr="00A21E20" w:rsidRDefault="00A21E20" w:rsidP="007773A0">
      <w:pPr>
        <w:ind w:left="1440" w:hanging="720"/>
      </w:pPr>
      <w:r w:rsidRPr="00A21E20">
        <w:t>a)</w:t>
      </w:r>
      <w:r w:rsidRPr="00A21E20">
        <w:tab/>
        <w:t>The owner or operator of a lead emission unit subject to this Part must install, maintain, and operate parametric monitoring equipment that consists of a pressure differential system to measure the pressure drop across each control device required by Section 226.140.  Data from this instrumentation must be recorded as follows:</w:t>
      </w:r>
    </w:p>
    <w:p w:rsidR="00A21E20" w:rsidRPr="00A21E20" w:rsidRDefault="00A21E20" w:rsidP="00A21E20"/>
    <w:p w:rsidR="00A21E20" w:rsidRPr="00A21E20" w:rsidRDefault="00A21E20" w:rsidP="007773A0">
      <w:pPr>
        <w:ind w:left="2160" w:hanging="720"/>
      </w:pPr>
      <w:r w:rsidRPr="00A21E20">
        <w:t>1)</w:t>
      </w:r>
      <w:r w:rsidRPr="00A21E20">
        <w:tab/>
        <w:t>Data must be automatically recorded every minute during operation of any lead emission unit subject to Section 226.140(a) or (b).</w:t>
      </w:r>
    </w:p>
    <w:p w:rsidR="00A21E20" w:rsidRPr="00A21E20" w:rsidRDefault="00A21E20" w:rsidP="00A21E20"/>
    <w:p w:rsidR="00A21E20" w:rsidRPr="00A21E20" w:rsidRDefault="00A21E20" w:rsidP="007773A0">
      <w:pPr>
        <w:ind w:left="2160" w:hanging="720"/>
      </w:pPr>
      <w:r w:rsidRPr="00A21E20">
        <w:t>2)</w:t>
      </w:r>
      <w:r w:rsidRPr="00A21E20">
        <w:tab/>
        <w:t xml:space="preserve">Data must be recorded at least once every </w:t>
      </w:r>
      <w:r w:rsidR="00F77860">
        <w:t>8</w:t>
      </w:r>
      <w:r w:rsidRPr="00A21E20">
        <w:t xml:space="preserve"> hours during operation of any lead emission unit subject to Section 226.140(d) or (e).</w:t>
      </w:r>
    </w:p>
    <w:p w:rsidR="00A21E20" w:rsidRPr="00A21E20" w:rsidRDefault="00A21E20" w:rsidP="00A21E20"/>
    <w:p w:rsidR="00A21E20" w:rsidRPr="00A21E20" w:rsidRDefault="00A21E20" w:rsidP="007773A0">
      <w:pPr>
        <w:ind w:left="2160" w:hanging="720"/>
      </w:pPr>
      <w:r w:rsidRPr="00A21E20">
        <w:t>3)</w:t>
      </w:r>
      <w:r w:rsidRPr="00A21E20">
        <w:tab/>
        <w:t>If the control device used to control lead emission units subject to Section 226.140(a) or (b) is the same as the control device used to control other lead emission units subject to Section 226.140(d) or (e), the requirements in subsection (a)(1) apply to the control device.</w:t>
      </w:r>
    </w:p>
    <w:p w:rsidR="00A21E20" w:rsidRPr="00A21E20" w:rsidRDefault="00A21E20" w:rsidP="00A21E20"/>
    <w:p w:rsidR="00A21E20" w:rsidRPr="00A21E20" w:rsidRDefault="00A21E20" w:rsidP="007773A0">
      <w:pPr>
        <w:ind w:left="1440" w:hanging="720"/>
      </w:pPr>
      <w:r w:rsidRPr="00A21E20">
        <w:t>b)</w:t>
      </w:r>
      <w:r w:rsidRPr="00A21E20">
        <w:tab/>
        <w:t>The owner or operator of a lead emission unit subject to this Part and using a baghouse or other filter system to control units subject to the total enclosure requirements of Section 226.155 must install, maintain, and operate parametric monitoring equipment that consists of a leak detection system.  The leak detection system must be installed at the outlet of the baghouse or other filter system.</w:t>
      </w:r>
    </w:p>
    <w:p w:rsidR="00A21E20" w:rsidRPr="00A21E20" w:rsidRDefault="00A21E20" w:rsidP="00A21E20"/>
    <w:p w:rsidR="00A21E20" w:rsidRPr="00A21E20" w:rsidRDefault="00A21E20" w:rsidP="007773A0">
      <w:pPr>
        <w:ind w:left="1440" w:hanging="720"/>
      </w:pPr>
      <w:r w:rsidRPr="00A21E20">
        <w:t>c)</w:t>
      </w:r>
      <w:r w:rsidRPr="00A21E20">
        <w:tab/>
        <w:t xml:space="preserve">The owner or operator of a lead emission unit subject to this Part must develop and maintain a Control Device Monitoring Plan.  The CDMP must be submitted for review and approval to the Section </w:t>
      </w:r>
      <w:r w:rsidR="006C582A">
        <w:t xml:space="preserve">Manager </w:t>
      </w:r>
      <w:bookmarkStart w:id="0" w:name="_GoBack"/>
      <w:bookmarkEnd w:id="0"/>
      <w:r w:rsidRPr="00A21E20">
        <w:t xml:space="preserve">by the compliance date specified in Section 226.130 and within 30 days after any changes are made to </w:t>
      </w:r>
      <w:r w:rsidR="00F77860">
        <w:t>the</w:t>
      </w:r>
      <w:r w:rsidRPr="00A21E20">
        <w:t xml:space="preserve"> plan. The CDMP must be amended by the owner or operator of a lead emission unit subject to this Part as necessary to ensure that it is kept current. </w:t>
      </w:r>
    </w:p>
    <w:p w:rsidR="00A21E20" w:rsidRPr="00A21E20" w:rsidRDefault="00A21E20" w:rsidP="00A21E20"/>
    <w:p w:rsidR="00A21E20" w:rsidRPr="00A21E20" w:rsidRDefault="00A21E20" w:rsidP="007773A0">
      <w:pPr>
        <w:ind w:left="1440" w:hanging="720"/>
        <w:rPr>
          <w:i/>
        </w:rPr>
      </w:pPr>
      <w:r w:rsidRPr="00A21E20">
        <w:t>d)</w:t>
      </w:r>
      <w:r w:rsidRPr="00A21E20">
        <w:tab/>
        <w:t xml:space="preserve">The CDMP must include procedures to investigate and determine the cause of changes in pressure that could indicate a leak or other problem and, if applicable, every alarm from the leak detection system.  The procedures must also include a means to determine appropriate corrective actions and preventative measures to address </w:t>
      </w:r>
      <w:r w:rsidR="00F77860">
        <w:t>the</w:t>
      </w:r>
      <w:r w:rsidRPr="00A21E20">
        <w:t xml:space="preserve"> pressure changes and to avoid future alarms.  The owner or operator of a lead emission unit subject to this Part must operate and maintain each pressure differential system and each leak detection system according to the CDMP at all times.</w:t>
      </w:r>
    </w:p>
    <w:sectPr w:rsidR="00A21E20" w:rsidRPr="00A21E2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E20" w:rsidRDefault="00A21E20">
      <w:r>
        <w:separator/>
      </w:r>
    </w:p>
  </w:endnote>
  <w:endnote w:type="continuationSeparator" w:id="0">
    <w:p w:rsidR="00A21E20" w:rsidRDefault="00A2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E20" w:rsidRDefault="00A21E20">
      <w:r>
        <w:separator/>
      </w:r>
    </w:p>
  </w:footnote>
  <w:footnote w:type="continuationSeparator" w:id="0">
    <w:p w:rsidR="00A21E20" w:rsidRDefault="00A21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2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82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3A0"/>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E20"/>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860"/>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47F31-8299-4E71-AC4A-76DBABA5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A21E20"/>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556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392</Words>
  <Characters>1990</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Dotts, Joyce M.</cp:lastModifiedBy>
  <cp:revision>4</cp:revision>
  <dcterms:created xsi:type="dcterms:W3CDTF">2013-11-25T20:43:00Z</dcterms:created>
  <dcterms:modified xsi:type="dcterms:W3CDTF">2014-03-28T20:28:00Z</dcterms:modified>
</cp:coreProperties>
</file>