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BBBE" w14:textId="77777777" w:rsidR="0086227C" w:rsidRPr="002B0BEB" w:rsidRDefault="0086227C" w:rsidP="0086227C">
      <w:pPr>
        <w:widowControl w:val="0"/>
        <w:rPr>
          <w:rFonts w:ascii="Times New Roman" w:hAnsi="Times New Roman"/>
          <w:b/>
          <w:color w:val="000000"/>
          <w:szCs w:val="24"/>
        </w:rPr>
      </w:pPr>
      <w:r>
        <w:rPr>
          <w:rFonts w:ascii="Times New Roman" w:hAnsi="Times New Roman"/>
          <w:color w:val="000000"/>
          <w:szCs w:val="24"/>
        </w:rPr>
        <w:br w:type="page"/>
      </w:r>
      <w:r w:rsidR="002B0BEB" w:rsidRPr="002B0BEB">
        <w:rPr>
          <w:rFonts w:ascii="Times New Roman" w:hAnsi="Times New Roman"/>
          <w:b/>
          <w:color w:val="000000"/>
          <w:szCs w:val="24"/>
        </w:rPr>
        <w:lastRenderedPageBreak/>
        <w:t>Section 225.APPENDIX B   Continuous Emission Monitoring Systems for Mercury</w:t>
      </w:r>
    </w:p>
    <w:p w14:paraId="0A9C490F" w14:textId="77777777" w:rsidR="00F44E0D" w:rsidRPr="00683B0F" w:rsidRDefault="00F44E0D" w:rsidP="0086227C">
      <w:pPr>
        <w:widowControl w:val="0"/>
        <w:rPr>
          <w:rFonts w:ascii="Times New Roman" w:hAnsi="Times New Roman"/>
          <w:bCs/>
          <w:color w:val="000000"/>
          <w:szCs w:val="24"/>
        </w:rPr>
      </w:pPr>
    </w:p>
    <w:p w14:paraId="28AB809E" w14:textId="5CE2A277" w:rsidR="0086227C" w:rsidRPr="00556FD5" w:rsidRDefault="002B0BEB" w:rsidP="0086227C">
      <w:pPr>
        <w:widowControl w:val="0"/>
        <w:rPr>
          <w:rFonts w:ascii="Times New Roman" w:hAnsi="Times New Roman"/>
          <w:color w:val="000000"/>
          <w:szCs w:val="24"/>
        </w:rPr>
      </w:pPr>
      <w:r w:rsidRPr="002B0BEB">
        <w:rPr>
          <w:rFonts w:ascii="Times New Roman" w:hAnsi="Times New Roman"/>
          <w:b/>
          <w:color w:val="000000"/>
          <w:szCs w:val="24"/>
        </w:rPr>
        <w:t>Section 225.</w:t>
      </w:r>
      <w:r w:rsidR="0086227C" w:rsidRPr="00556FD5">
        <w:rPr>
          <w:rFonts w:ascii="Times New Roman" w:hAnsi="Times New Roman"/>
          <w:b/>
          <w:bCs/>
          <w:color w:val="000000"/>
          <w:szCs w:val="24"/>
        </w:rPr>
        <w:t>E</w:t>
      </w:r>
      <w:r>
        <w:rPr>
          <w:rFonts w:ascii="Times New Roman" w:hAnsi="Times New Roman"/>
          <w:b/>
          <w:bCs/>
          <w:color w:val="000000"/>
          <w:szCs w:val="24"/>
        </w:rPr>
        <w:t>XHIBIT</w:t>
      </w:r>
      <w:r w:rsidR="0086227C" w:rsidRPr="00556FD5">
        <w:rPr>
          <w:rFonts w:ascii="Times New Roman" w:hAnsi="Times New Roman"/>
          <w:b/>
          <w:bCs/>
          <w:color w:val="000000"/>
          <w:szCs w:val="24"/>
        </w:rPr>
        <w:t xml:space="preserve"> C</w:t>
      </w:r>
      <w:r>
        <w:rPr>
          <w:rFonts w:ascii="Times New Roman" w:hAnsi="Times New Roman"/>
          <w:b/>
          <w:bCs/>
          <w:color w:val="000000"/>
          <w:szCs w:val="24"/>
        </w:rPr>
        <w:t xml:space="preserve">   </w:t>
      </w:r>
      <w:r w:rsidR="0086227C" w:rsidRPr="00556FD5">
        <w:rPr>
          <w:rFonts w:ascii="Times New Roman" w:hAnsi="Times New Roman"/>
          <w:b/>
          <w:bCs/>
          <w:color w:val="000000"/>
          <w:szCs w:val="24"/>
        </w:rPr>
        <w:t>Conversion Procedures</w:t>
      </w:r>
    </w:p>
    <w:p w14:paraId="567201C4" w14:textId="77777777" w:rsidR="0086227C" w:rsidRPr="00556FD5" w:rsidRDefault="0086227C" w:rsidP="0086227C">
      <w:pPr>
        <w:widowControl w:val="0"/>
        <w:rPr>
          <w:rFonts w:ascii="Times New Roman" w:hAnsi="Times New Roman"/>
          <w:color w:val="000000"/>
          <w:szCs w:val="24"/>
        </w:rPr>
      </w:pPr>
    </w:p>
    <w:p w14:paraId="6EBAAA45"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1. Applicability</w:t>
      </w:r>
    </w:p>
    <w:p w14:paraId="0A2312C1" w14:textId="77777777" w:rsidR="0086227C" w:rsidRPr="004D4BE6" w:rsidRDefault="0086227C" w:rsidP="004D4BE6">
      <w:pPr>
        <w:rPr>
          <w:rFonts w:ascii="Times New Roman" w:hAnsi="Times New Roman"/>
        </w:rPr>
      </w:pPr>
    </w:p>
    <w:p w14:paraId="7E9328FC" w14:textId="77777777" w:rsidR="0086227C" w:rsidRPr="004D4BE6" w:rsidRDefault="0086227C" w:rsidP="004D4BE6">
      <w:pPr>
        <w:rPr>
          <w:rFonts w:ascii="Times New Roman" w:hAnsi="Times New Roman"/>
        </w:rPr>
      </w:pPr>
      <w:r w:rsidRPr="004D4BE6">
        <w:rPr>
          <w:rFonts w:ascii="Times New Roman" w:hAnsi="Times New Roman"/>
        </w:rPr>
        <w:t>Use the procedures in this Exhibit to convert measured data from a monitor or continuous emission monitoring system into the appropriate units of the standard.</w:t>
      </w:r>
    </w:p>
    <w:p w14:paraId="6E98588F" w14:textId="77777777" w:rsidR="0086227C" w:rsidRPr="004D4BE6" w:rsidRDefault="0086227C" w:rsidP="004D4BE6">
      <w:pPr>
        <w:rPr>
          <w:rFonts w:ascii="Times New Roman" w:hAnsi="Times New Roman"/>
        </w:rPr>
      </w:pPr>
    </w:p>
    <w:p w14:paraId="658A6074"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 Procedures for Heat Input</w:t>
      </w:r>
    </w:p>
    <w:p w14:paraId="08A341BF" w14:textId="77777777" w:rsidR="0086227C" w:rsidRPr="004D4BE6" w:rsidRDefault="0086227C" w:rsidP="004D4BE6">
      <w:pPr>
        <w:rPr>
          <w:rFonts w:ascii="Times New Roman" w:hAnsi="Times New Roman"/>
        </w:rPr>
      </w:pPr>
    </w:p>
    <w:p w14:paraId="7A1DFCAC" w14:textId="77777777" w:rsidR="0086227C" w:rsidRPr="004D4BE6" w:rsidRDefault="0086227C" w:rsidP="004D4BE6">
      <w:pPr>
        <w:rPr>
          <w:rFonts w:ascii="Times New Roman" w:hAnsi="Times New Roman"/>
        </w:rPr>
      </w:pPr>
      <w:r w:rsidRPr="004D4BE6">
        <w:rPr>
          <w:rFonts w:ascii="Times New Roman" w:hAnsi="Times New Roman"/>
        </w:rPr>
        <w:t>Use the following procedures to compute heat input rate to an affected unit (in mmBtu/hr or mmBtu/day):</w:t>
      </w:r>
    </w:p>
    <w:p w14:paraId="6B734CD7" w14:textId="77777777" w:rsidR="0086227C" w:rsidRPr="004D4BE6" w:rsidRDefault="0086227C" w:rsidP="004D4BE6">
      <w:pPr>
        <w:rPr>
          <w:rFonts w:ascii="Times New Roman" w:hAnsi="Times New Roman"/>
        </w:rPr>
      </w:pPr>
    </w:p>
    <w:p w14:paraId="4157C5C6"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2.1</w:t>
      </w:r>
    </w:p>
    <w:p w14:paraId="5F4B0589" w14:textId="77777777" w:rsidR="0086227C" w:rsidRPr="004D4BE6" w:rsidRDefault="0086227C" w:rsidP="004D4BE6">
      <w:pPr>
        <w:rPr>
          <w:rFonts w:ascii="Times New Roman" w:hAnsi="Times New Roman"/>
        </w:rPr>
      </w:pPr>
    </w:p>
    <w:p w14:paraId="5C2032FB" w14:textId="2EE2C759" w:rsidR="0086227C" w:rsidRPr="004D4BE6" w:rsidRDefault="0086227C" w:rsidP="004D4BE6">
      <w:pPr>
        <w:rPr>
          <w:rFonts w:ascii="Times New Roman" w:hAnsi="Times New Roman"/>
        </w:rPr>
      </w:pPr>
      <w:r w:rsidRPr="004D4BE6">
        <w:rPr>
          <w:rFonts w:ascii="Times New Roman" w:hAnsi="Times New Roman"/>
        </w:rPr>
        <w:t>Calculate and record heat input rate to an affected unit on an hourly basis. The owner or operator may choose to use the provisions specified in 40 CFR 75.16(e), incorporated by reference in Section 225.140, in conjunction with the procedures provided in Sections 2.4 through 2.4.2 to apportion heat input among each unit using the common stack or common pipe header.</w:t>
      </w:r>
    </w:p>
    <w:p w14:paraId="5A50BBB2" w14:textId="77777777" w:rsidR="0086227C" w:rsidRPr="004D4BE6" w:rsidRDefault="0086227C" w:rsidP="004D4BE6">
      <w:pPr>
        <w:rPr>
          <w:rFonts w:ascii="Times New Roman" w:hAnsi="Times New Roman"/>
        </w:rPr>
      </w:pPr>
    </w:p>
    <w:p w14:paraId="663D86CF"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2.2</w:t>
      </w:r>
    </w:p>
    <w:p w14:paraId="6169A9A9" w14:textId="77777777" w:rsidR="0086227C" w:rsidRPr="004D4BE6" w:rsidRDefault="0086227C" w:rsidP="004D4BE6">
      <w:pPr>
        <w:rPr>
          <w:rFonts w:ascii="Times New Roman" w:hAnsi="Times New Roman"/>
        </w:rPr>
      </w:pPr>
    </w:p>
    <w:p w14:paraId="2D9E98E7" w14:textId="77777777" w:rsidR="0086227C" w:rsidRPr="004D4BE6" w:rsidRDefault="0086227C" w:rsidP="004D4BE6">
      <w:pPr>
        <w:rPr>
          <w:rFonts w:ascii="Times New Roman" w:hAnsi="Times New Roman"/>
        </w:rPr>
      </w:pPr>
      <w:r w:rsidRPr="004D4BE6">
        <w:rPr>
          <w:rFonts w:ascii="Times New Roman" w:hAnsi="Times New Roman"/>
        </w:rPr>
        <w:t>For an affected unit that has a flow monitor (or approved alternate monitoring system under subpart E of 40 CFR 75, incorporated by reference in Section 225.140, for measuring volumetric flow rate) and a diluent gas (O2 or CO2) monitor, use the recorded data from these monitors and one of the following equations to calculate hourly heat input rate (in mmBtu/hr).</w:t>
      </w:r>
    </w:p>
    <w:p w14:paraId="385CADF6" w14:textId="77777777" w:rsidR="0086227C" w:rsidRPr="004D4BE6" w:rsidRDefault="0086227C" w:rsidP="004D4BE6">
      <w:pPr>
        <w:rPr>
          <w:rFonts w:ascii="Times New Roman" w:hAnsi="Times New Roman"/>
        </w:rPr>
      </w:pPr>
    </w:p>
    <w:p w14:paraId="568A7A40"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2.2.1</w:t>
      </w:r>
    </w:p>
    <w:p w14:paraId="1980D8D2" w14:textId="77777777" w:rsidR="0086227C" w:rsidRPr="004D4BE6" w:rsidRDefault="0086227C" w:rsidP="004D4BE6">
      <w:pPr>
        <w:rPr>
          <w:rFonts w:ascii="Times New Roman" w:hAnsi="Times New Roman"/>
        </w:rPr>
      </w:pPr>
    </w:p>
    <w:p w14:paraId="7F0AB585" w14:textId="77777777" w:rsidR="0086227C" w:rsidRPr="004D4BE6" w:rsidRDefault="0086227C" w:rsidP="004D4BE6">
      <w:pPr>
        <w:rPr>
          <w:rFonts w:ascii="Times New Roman" w:hAnsi="Times New Roman"/>
        </w:rPr>
      </w:pPr>
      <w:r w:rsidRPr="004D4BE6">
        <w:rPr>
          <w:rFonts w:ascii="Times New Roman" w:hAnsi="Times New Roman"/>
        </w:rPr>
        <w:t>When measurements of CO2 concentration are on a wet basis, use the following equation:</w:t>
      </w:r>
    </w:p>
    <w:p w14:paraId="58E2A939" w14:textId="77777777" w:rsidR="0086227C" w:rsidRPr="004D4BE6" w:rsidRDefault="0086227C" w:rsidP="004D4BE6">
      <w:pPr>
        <w:rPr>
          <w:rFonts w:ascii="Times New Roman" w:hAnsi="Times New Roman"/>
        </w:rPr>
      </w:pPr>
    </w:p>
    <w:p w14:paraId="0A82DDEE" w14:textId="77777777" w:rsidR="0086227C" w:rsidRPr="00556FD5" w:rsidRDefault="0086227C" w:rsidP="00F44E0D">
      <w:pPr>
        <w:widowControl w:val="0"/>
        <w:ind w:left="3192" w:hanging="27"/>
        <w:rPr>
          <w:rFonts w:ascii="Times New Roman" w:hAnsi="Times New Roman"/>
          <w:color w:val="000000"/>
          <w:szCs w:val="24"/>
        </w:rPr>
      </w:pPr>
      <w:r w:rsidRPr="00556FD5">
        <w:rPr>
          <w:rFonts w:ascii="Times New Roman" w:hAnsi="Times New Roman"/>
          <w:position w:val="-30"/>
          <w:szCs w:val="24"/>
        </w:rPr>
        <w:object w:dxaOrig="2040" w:dyaOrig="700" w14:anchorId="7807A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35.3pt" o:ole="">
            <v:imagedata r:id="rId7" o:title=""/>
          </v:shape>
          <o:OLEObject Type="Embed" ProgID="Equation.3" ShapeID="_x0000_i1025" DrawAspect="Content" ObjectID="_1834215722" r:id="rId8"/>
        </w:object>
      </w:r>
      <w:r w:rsidR="002B0BEB">
        <w:rPr>
          <w:rFonts w:ascii="Times New Roman" w:hAnsi="Times New Roman"/>
          <w:szCs w:val="24"/>
        </w:rPr>
        <w:tab/>
      </w:r>
      <w:r w:rsidR="002B0BEB">
        <w:rPr>
          <w:rFonts w:ascii="Times New Roman" w:hAnsi="Times New Roman"/>
          <w:szCs w:val="24"/>
        </w:rPr>
        <w:tab/>
      </w:r>
      <w:r w:rsidR="002B0BEB">
        <w:rPr>
          <w:rFonts w:ascii="Times New Roman" w:hAnsi="Times New Roman"/>
          <w:szCs w:val="24"/>
        </w:rPr>
        <w:tab/>
      </w:r>
      <w:r w:rsidRPr="00556FD5">
        <w:rPr>
          <w:rFonts w:ascii="Times New Roman" w:hAnsi="Times New Roman"/>
          <w:szCs w:val="24"/>
        </w:rPr>
        <w:t>(Eq</w:t>
      </w:r>
      <w:r w:rsidR="002B0BEB">
        <w:rPr>
          <w:rFonts w:ascii="Times New Roman" w:hAnsi="Times New Roman"/>
          <w:szCs w:val="24"/>
        </w:rPr>
        <w:t>.</w:t>
      </w:r>
      <w:r w:rsidRPr="00556FD5">
        <w:rPr>
          <w:rFonts w:ascii="Times New Roman" w:hAnsi="Times New Roman"/>
          <w:szCs w:val="24"/>
        </w:rPr>
        <w:t xml:space="preserve"> F-15)</w:t>
      </w:r>
    </w:p>
    <w:p w14:paraId="5988AE5A" w14:textId="77777777" w:rsidR="0086227C" w:rsidRPr="00556FD5" w:rsidRDefault="0086227C" w:rsidP="0086227C">
      <w:pPr>
        <w:widowControl w:val="0"/>
        <w:rPr>
          <w:rFonts w:ascii="Times New Roman" w:hAnsi="Times New Roman"/>
          <w:color w:val="000000"/>
          <w:szCs w:val="24"/>
        </w:rPr>
      </w:pPr>
    </w:p>
    <w:p w14:paraId="6B95AA0E"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67A9C27C" w14:textId="77777777" w:rsidR="0086227C" w:rsidRDefault="0086227C" w:rsidP="0086227C">
      <w:pPr>
        <w:widowControl w:val="0"/>
        <w:rPr>
          <w:rFonts w:ascii="Times New Roman" w:hAnsi="Times New Roman"/>
          <w:color w:val="000000"/>
          <w:szCs w:val="24"/>
        </w:rPr>
      </w:pPr>
    </w:p>
    <w:tbl>
      <w:tblPr>
        <w:tblW w:w="0" w:type="auto"/>
        <w:tblInd w:w="810" w:type="dxa"/>
        <w:tblLook w:val="0000" w:firstRow="0" w:lastRow="0" w:firstColumn="0" w:lastColumn="0" w:noHBand="0" w:noVBand="0"/>
      </w:tblPr>
      <w:tblGrid>
        <w:gridCol w:w="1160"/>
        <w:gridCol w:w="304"/>
        <w:gridCol w:w="7176"/>
      </w:tblGrid>
      <w:tr w:rsidR="0086227C" w14:paraId="058A64B8" w14:textId="77777777" w:rsidTr="00F44E0D">
        <w:trPr>
          <w:trHeight w:val="369"/>
        </w:trPr>
        <w:tc>
          <w:tcPr>
            <w:tcW w:w="1160" w:type="dxa"/>
          </w:tcPr>
          <w:p w14:paraId="7697025C" w14:textId="77777777" w:rsidR="0086227C" w:rsidRPr="00831D74" w:rsidRDefault="0086227C" w:rsidP="00AC3E59">
            <w:pPr>
              <w:widowControl w:val="0"/>
              <w:ind w:left="198" w:right="-663"/>
              <w:rPr>
                <w:rFonts w:ascii="Times New Roman" w:hAnsi="Times New Roman"/>
                <w:color w:val="000000"/>
                <w:szCs w:val="24"/>
              </w:rPr>
            </w:pPr>
            <w:r w:rsidRPr="00831D74">
              <w:rPr>
                <w:rFonts w:ascii="Times New Roman" w:hAnsi="Times New Roman"/>
                <w:color w:val="000000"/>
                <w:szCs w:val="24"/>
              </w:rPr>
              <w:t>HI</w:t>
            </w:r>
          </w:p>
        </w:tc>
        <w:tc>
          <w:tcPr>
            <w:tcW w:w="304" w:type="dxa"/>
          </w:tcPr>
          <w:p w14:paraId="1A42722B" w14:textId="77777777" w:rsidR="0086227C" w:rsidRDefault="0086227C" w:rsidP="00AC3E59">
            <w:pPr>
              <w:widowControl w:val="0"/>
              <w:ind w:left="-98"/>
              <w:rPr>
                <w:rFonts w:ascii="Times New Roman" w:hAnsi="Times New Roman"/>
                <w:color w:val="000000"/>
                <w:szCs w:val="24"/>
              </w:rPr>
            </w:pPr>
            <w:r w:rsidRPr="00556FD5">
              <w:rPr>
                <w:rFonts w:ascii="Times New Roman" w:hAnsi="Times New Roman"/>
                <w:color w:val="000000"/>
                <w:szCs w:val="24"/>
              </w:rPr>
              <w:t>=</w:t>
            </w:r>
          </w:p>
        </w:tc>
        <w:tc>
          <w:tcPr>
            <w:tcW w:w="7176" w:type="dxa"/>
          </w:tcPr>
          <w:p w14:paraId="0222A115"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heat input rate during unit operation, mmBtu/hr.</w:t>
            </w:r>
          </w:p>
        </w:tc>
      </w:tr>
      <w:tr w:rsidR="0086227C" w14:paraId="64F60FE0" w14:textId="77777777" w:rsidTr="00F44E0D">
        <w:trPr>
          <w:trHeight w:val="630"/>
        </w:trPr>
        <w:tc>
          <w:tcPr>
            <w:tcW w:w="1160" w:type="dxa"/>
          </w:tcPr>
          <w:p w14:paraId="2946A244" w14:textId="77777777" w:rsidR="0086227C" w:rsidRPr="00831D74" w:rsidRDefault="0086227C" w:rsidP="00AC3E59">
            <w:pPr>
              <w:widowControl w:val="0"/>
              <w:ind w:left="198" w:right="-663"/>
              <w:rPr>
                <w:rFonts w:ascii="Times New Roman" w:hAnsi="Times New Roman"/>
                <w:color w:val="000000"/>
                <w:szCs w:val="24"/>
              </w:rPr>
            </w:pPr>
            <w:r w:rsidRPr="00831D74">
              <w:rPr>
                <w:rFonts w:ascii="Times New Roman" w:hAnsi="Times New Roman"/>
                <w:color w:val="000000"/>
                <w:szCs w:val="24"/>
              </w:rPr>
              <w:t>Q</w:t>
            </w:r>
            <w:r w:rsidRPr="00831D74">
              <w:rPr>
                <w:rFonts w:ascii="Times New Roman" w:hAnsi="Times New Roman"/>
                <w:color w:val="000000"/>
                <w:szCs w:val="24"/>
                <w:vertAlign w:val="subscript"/>
              </w:rPr>
              <w:t>w</w:t>
            </w:r>
          </w:p>
        </w:tc>
        <w:tc>
          <w:tcPr>
            <w:tcW w:w="304" w:type="dxa"/>
          </w:tcPr>
          <w:p w14:paraId="15CBD6C0" w14:textId="77777777" w:rsidR="0086227C" w:rsidRDefault="0086227C" w:rsidP="00AC3E59">
            <w:pPr>
              <w:widowControl w:val="0"/>
              <w:ind w:left="-98"/>
              <w:rPr>
                <w:rFonts w:ascii="Times New Roman" w:hAnsi="Times New Roman"/>
                <w:color w:val="000000"/>
                <w:szCs w:val="24"/>
              </w:rPr>
            </w:pPr>
            <w:r w:rsidRPr="00556FD5">
              <w:rPr>
                <w:rFonts w:ascii="Times New Roman" w:hAnsi="Times New Roman"/>
                <w:color w:val="000000"/>
                <w:szCs w:val="24"/>
              </w:rPr>
              <w:t>=</w:t>
            </w:r>
          </w:p>
        </w:tc>
        <w:tc>
          <w:tcPr>
            <w:tcW w:w="7176" w:type="dxa"/>
          </w:tcPr>
          <w:p w14:paraId="47FA35FD"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average volumetric flow rate during unit operation, wet basis, scfh.</w:t>
            </w:r>
          </w:p>
        </w:tc>
      </w:tr>
      <w:tr w:rsidR="0086227C" w14:paraId="17BE35CC" w14:textId="77777777" w:rsidTr="00F44E0D">
        <w:trPr>
          <w:trHeight w:val="657"/>
        </w:trPr>
        <w:tc>
          <w:tcPr>
            <w:tcW w:w="1160" w:type="dxa"/>
          </w:tcPr>
          <w:p w14:paraId="4ECBE82E" w14:textId="77777777" w:rsidR="0086227C" w:rsidRPr="00831D74" w:rsidRDefault="0086227C" w:rsidP="00AC3E59">
            <w:pPr>
              <w:widowControl w:val="0"/>
              <w:ind w:left="198" w:right="-663"/>
              <w:rPr>
                <w:rFonts w:ascii="Times New Roman" w:hAnsi="Times New Roman"/>
                <w:color w:val="000000"/>
                <w:szCs w:val="24"/>
              </w:rPr>
            </w:pPr>
            <w:r w:rsidRPr="00831D74">
              <w:rPr>
                <w:rFonts w:ascii="Times New Roman" w:hAnsi="Times New Roman"/>
                <w:color w:val="000000"/>
                <w:szCs w:val="24"/>
              </w:rPr>
              <w:t>F</w:t>
            </w:r>
            <w:r w:rsidRPr="00831D74">
              <w:rPr>
                <w:rFonts w:ascii="Times New Roman" w:hAnsi="Times New Roman"/>
                <w:color w:val="000000"/>
                <w:szCs w:val="24"/>
                <w:vertAlign w:val="subscript"/>
              </w:rPr>
              <w:t>c</w:t>
            </w:r>
          </w:p>
        </w:tc>
        <w:tc>
          <w:tcPr>
            <w:tcW w:w="304" w:type="dxa"/>
          </w:tcPr>
          <w:p w14:paraId="7F970473" w14:textId="77777777" w:rsidR="0086227C" w:rsidRDefault="0086227C" w:rsidP="00AC3E59">
            <w:pPr>
              <w:widowControl w:val="0"/>
              <w:ind w:left="-98"/>
              <w:rPr>
                <w:rFonts w:ascii="Times New Roman" w:hAnsi="Times New Roman"/>
                <w:color w:val="000000"/>
                <w:szCs w:val="24"/>
              </w:rPr>
            </w:pPr>
            <w:r w:rsidRPr="00556FD5">
              <w:rPr>
                <w:rFonts w:ascii="Times New Roman" w:hAnsi="Times New Roman"/>
                <w:color w:val="000000"/>
                <w:szCs w:val="24"/>
              </w:rPr>
              <w:t>=</w:t>
            </w:r>
          </w:p>
        </w:tc>
        <w:tc>
          <w:tcPr>
            <w:tcW w:w="7176" w:type="dxa"/>
          </w:tcPr>
          <w:p w14:paraId="5F92A484"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Carbon-based F-factor, listed in Section 3.3.5 of </w:t>
            </w:r>
            <w:r>
              <w:rPr>
                <w:rFonts w:ascii="Times New Roman" w:hAnsi="Times New Roman"/>
                <w:color w:val="000000"/>
                <w:szCs w:val="24"/>
              </w:rPr>
              <w:t>a</w:t>
            </w:r>
            <w:r w:rsidRPr="00556FD5">
              <w:rPr>
                <w:rFonts w:ascii="Times New Roman" w:hAnsi="Times New Roman"/>
                <w:color w:val="000000"/>
                <w:szCs w:val="24"/>
              </w:rPr>
              <w:t>ppendix F to 40 CFR 75 for each fuel, scf/mmBtu.</w:t>
            </w:r>
          </w:p>
        </w:tc>
      </w:tr>
      <w:tr w:rsidR="0086227C" w14:paraId="3125C64D" w14:textId="77777777" w:rsidTr="00F44E0D">
        <w:trPr>
          <w:trHeight w:val="144"/>
        </w:trPr>
        <w:tc>
          <w:tcPr>
            <w:tcW w:w="1160" w:type="dxa"/>
          </w:tcPr>
          <w:p w14:paraId="77227E6A" w14:textId="77777777" w:rsidR="0086227C" w:rsidRPr="00831D74" w:rsidRDefault="0086227C" w:rsidP="00AC3E59">
            <w:pPr>
              <w:widowControl w:val="0"/>
              <w:ind w:left="198" w:right="-663"/>
              <w:rPr>
                <w:rFonts w:ascii="Times New Roman" w:hAnsi="Times New Roman"/>
                <w:color w:val="000000"/>
                <w:szCs w:val="24"/>
              </w:rPr>
            </w:pPr>
            <w:r w:rsidRPr="00831D74">
              <w:rPr>
                <w:rFonts w:ascii="Times New Roman" w:hAnsi="Times New Roman"/>
                <w:color w:val="000000"/>
                <w:szCs w:val="24"/>
              </w:rPr>
              <w:t>%CO</w:t>
            </w:r>
            <w:r w:rsidRPr="00831D74">
              <w:rPr>
                <w:rFonts w:ascii="Times New Roman" w:hAnsi="Times New Roman"/>
                <w:color w:val="000000"/>
                <w:szCs w:val="24"/>
                <w:vertAlign w:val="subscript"/>
              </w:rPr>
              <w:t>2w</w:t>
            </w:r>
          </w:p>
        </w:tc>
        <w:tc>
          <w:tcPr>
            <w:tcW w:w="304" w:type="dxa"/>
          </w:tcPr>
          <w:p w14:paraId="0158A844" w14:textId="77777777" w:rsidR="0086227C" w:rsidRDefault="0086227C" w:rsidP="00AC3E59">
            <w:pPr>
              <w:widowControl w:val="0"/>
              <w:ind w:left="-98"/>
              <w:rPr>
                <w:rFonts w:ascii="Times New Roman" w:hAnsi="Times New Roman"/>
                <w:color w:val="000000"/>
                <w:szCs w:val="24"/>
              </w:rPr>
            </w:pPr>
            <w:r w:rsidRPr="00556FD5">
              <w:rPr>
                <w:rFonts w:ascii="Times New Roman" w:hAnsi="Times New Roman"/>
                <w:color w:val="000000"/>
                <w:szCs w:val="24"/>
              </w:rPr>
              <w:t>=</w:t>
            </w:r>
          </w:p>
        </w:tc>
        <w:tc>
          <w:tcPr>
            <w:tcW w:w="7176" w:type="dxa"/>
          </w:tcPr>
          <w:p w14:paraId="413BE0A4"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concentration of CO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during unit operation, percent CO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wet basis.</w:t>
            </w:r>
          </w:p>
        </w:tc>
      </w:tr>
    </w:tbl>
    <w:p w14:paraId="11354B4C" w14:textId="77777777" w:rsidR="0086227C" w:rsidRDefault="0086227C" w:rsidP="0086227C">
      <w:pPr>
        <w:widowControl w:val="0"/>
        <w:rPr>
          <w:rFonts w:ascii="Times New Roman" w:hAnsi="Times New Roman"/>
          <w:color w:val="000000"/>
          <w:szCs w:val="24"/>
        </w:rPr>
      </w:pPr>
    </w:p>
    <w:p w14:paraId="4496557C"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lastRenderedPageBreak/>
        <w:t>2.2.2</w:t>
      </w:r>
    </w:p>
    <w:p w14:paraId="565A5CB3" w14:textId="77777777" w:rsidR="0086227C" w:rsidRPr="00556FD5" w:rsidRDefault="0086227C" w:rsidP="00683B0F">
      <w:pPr>
        <w:widowControl w:val="0"/>
        <w:rPr>
          <w:rFonts w:ascii="Times New Roman" w:hAnsi="Times New Roman"/>
          <w:color w:val="000000"/>
          <w:szCs w:val="24"/>
        </w:rPr>
      </w:pPr>
    </w:p>
    <w:p w14:paraId="63A31305" w14:textId="77777777" w:rsidR="0086227C" w:rsidRPr="00556FD5" w:rsidRDefault="0086227C" w:rsidP="0086227C">
      <w:pPr>
        <w:widowControl w:val="0"/>
        <w:rPr>
          <w:rFonts w:ascii="Times New Roman" w:hAnsi="Times New Roman"/>
          <w:color w:val="000000"/>
          <w:szCs w:val="24"/>
        </w:rPr>
      </w:pPr>
      <w:r w:rsidRPr="00556FD5">
        <w:rPr>
          <w:rFonts w:ascii="Times New Roman" w:hAnsi="Times New Roman"/>
          <w:color w:val="000000"/>
          <w:szCs w:val="24"/>
        </w:rPr>
        <w:t>When measurements of CO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concentration are on a dry basis, use the following equation:</w:t>
      </w:r>
    </w:p>
    <w:p w14:paraId="021D9869" w14:textId="77777777" w:rsidR="0086227C" w:rsidRPr="00556FD5" w:rsidRDefault="0086227C" w:rsidP="00683B0F">
      <w:pPr>
        <w:widowControl w:val="0"/>
        <w:rPr>
          <w:rFonts w:ascii="Times New Roman" w:hAnsi="Times New Roman"/>
          <w:color w:val="000000"/>
          <w:szCs w:val="24"/>
        </w:rPr>
      </w:pPr>
    </w:p>
    <w:p w14:paraId="446CB5B5" w14:textId="77777777" w:rsidR="0086227C" w:rsidRPr="00556FD5" w:rsidRDefault="0086227C" w:rsidP="00F44E0D">
      <w:pPr>
        <w:widowControl w:val="0"/>
        <w:ind w:left="2475"/>
        <w:rPr>
          <w:rFonts w:ascii="Times New Roman" w:hAnsi="Times New Roman"/>
          <w:color w:val="000000"/>
          <w:szCs w:val="24"/>
        </w:rPr>
      </w:pPr>
      <w:r w:rsidRPr="00556FD5">
        <w:rPr>
          <w:rFonts w:ascii="Times New Roman" w:hAnsi="Times New Roman"/>
          <w:color w:val="000000"/>
          <w:position w:val="-32"/>
          <w:szCs w:val="24"/>
        </w:rPr>
        <w:object w:dxaOrig="3519" w:dyaOrig="760" w14:anchorId="57DFE432">
          <v:shape id="_x0000_i1026" type="#_x0000_t75" style="width:176.6pt;height:38.05pt" o:ole="">
            <v:imagedata r:id="rId9" o:title=""/>
          </v:shape>
          <o:OLEObject Type="Embed" ProgID="Equation.3" ShapeID="_x0000_i1026" DrawAspect="Content" ObjectID="_1834215723" r:id="rId10"/>
        </w:object>
      </w:r>
      <w:r w:rsidR="002B0BEB">
        <w:rPr>
          <w:rFonts w:ascii="Times New Roman" w:hAnsi="Times New Roman"/>
          <w:color w:val="000000"/>
          <w:szCs w:val="24"/>
        </w:rPr>
        <w:tab/>
      </w:r>
      <w:r w:rsidR="00F44E0D">
        <w:rPr>
          <w:rFonts w:ascii="Times New Roman" w:hAnsi="Times New Roman"/>
          <w:color w:val="000000"/>
          <w:szCs w:val="24"/>
        </w:rPr>
        <w:tab/>
      </w:r>
      <w:r w:rsidR="00F44E0D">
        <w:rPr>
          <w:rFonts w:ascii="Times New Roman" w:hAnsi="Times New Roman"/>
          <w:color w:val="000000"/>
          <w:szCs w:val="24"/>
        </w:rPr>
        <w:tab/>
      </w:r>
      <w:r w:rsidRPr="00556FD5">
        <w:rPr>
          <w:rFonts w:ascii="Times New Roman" w:hAnsi="Times New Roman"/>
          <w:color w:val="000000"/>
          <w:szCs w:val="24"/>
        </w:rPr>
        <w:t>(Eq</w:t>
      </w:r>
      <w:r w:rsidR="002B0BEB">
        <w:rPr>
          <w:rFonts w:ascii="Times New Roman" w:hAnsi="Times New Roman"/>
          <w:color w:val="000000"/>
          <w:szCs w:val="24"/>
        </w:rPr>
        <w:t>.</w:t>
      </w:r>
      <w:r w:rsidRPr="00556FD5">
        <w:rPr>
          <w:rFonts w:ascii="Times New Roman" w:hAnsi="Times New Roman"/>
          <w:color w:val="000000"/>
          <w:szCs w:val="24"/>
        </w:rPr>
        <w:t xml:space="preserve"> F-16)</w:t>
      </w:r>
    </w:p>
    <w:p w14:paraId="1983B820" w14:textId="77777777" w:rsidR="0086227C" w:rsidRPr="00556FD5" w:rsidRDefault="0086227C" w:rsidP="0086227C">
      <w:pPr>
        <w:widowControl w:val="0"/>
        <w:rPr>
          <w:rFonts w:ascii="Times New Roman" w:hAnsi="Times New Roman"/>
          <w:color w:val="000000"/>
          <w:szCs w:val="24"/>
        </w:rPr>
      </w:pPr>
    </w:p>
    <w:p w14:paraId="6D3B6629"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1ACB1820" w14:textId="77777777" w:rsidR="0086227C" w:rsidRDefault="0086227C" w:rsidP="0086227C">
      <w:pPr>
        <w:widowControl w:val="0"/>
        <w:rPr>
          <w:rFonts w:ascii="Times New Roman" w:hAnsi="Times New Roman"/>
          <w:color w:val="000000"/>
          <w:szCs w:val="24"/>
        </w:rPr>
      </w:pPr>
    </w:p>
    <w:tbl>
      <w:tblPr>
        <w:tblW w:w="0" w:type="auto"/>
        <w:tblInd w:w="873" w:type="dxa"/>
        <w:tblLook w:val="0000" w:firstRow="0" w:lastRow="0" w:firstColumn="0" w:lastColumn="0" w:noHBand="0" w:noVBand="0"/>
      </w:tblPr>
      <w:tblGrid>
        <w:gridCol w:w="1080"/>
        <w:gridCol w:w="297"/>
        <w:gridCol w:w="5963"/>
      </w:tblGrid>
      <w:tr w:rsidR="0086227C" w14:paraId="3A8B484A" w14:textId="77777777" w:rsidTr="00AC3E59">
        <w:trPr>
          <w:trHeight w:val="360"/>
        </w:trPr>
        <w:tc>
          <w:tcPr>
            <w:tcW w:w="1080" w:type="dxa"/>
          </w:tcPr>
          <w:p w14:paraId="7C694662" w14:textId="77777777" w:rsidR="0086227C" w:rsidRPr="00831D74" w:rsidRDefault="0086227C" w:rsidP="00AC3E59">
            <w:pPr>
              <w:widowControl w:val="0"/>
              <w:ind w:left="198" w:right="-404"/>
              <w:rPr>
                <w:rFonts w:ascii="Times New Roman" w:hAnsi="Times New Roman"/>
                <w:color w:val="000000"/>
                <w:szCs w:val="24"/>
              </w:rPr>
            </w:pPr>
            <w:r w:rsidRPr="00831D74">
              <w:rPr>
                <w:rFonts w:ascii="Times New Roman" w:hAnsi="Times New Roman"/>
                <w:color w:val="000000"/>
                <w:szCs w:val="24"/>
              </w:rPr>
              <w:t>HI</w:t>
            </w:r>
          </w:p>
        </w:tc>
        <w:tc>
          <w:tcPr>
            <w:tcW w:w="297" w:type="dxa"/>
          </w:tcPr>
          <w:p w14:paraId="6DBE17BB"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5963" w:type="dxa"/>
          </w:tcPr>
          <w:p w14:paraId="30A16422"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heat input rate during unit operation, mmBtu/hr.</w:t>
            </w:r>
          </w:p>
        </w:tc>
      </w:tr>
      <w:tr w:rsidR="0086227C" w14:paraId="257DE20A" w14:textId="77777777" w:rsidTr="00AC3E59">
        <w:trPr>
          <w:trHeight w:val="630"/>
        </w:trPr>
        <w:tc>
          <w:tcPr>
            <w:tcW w:w="1080" w:type="dxa"/>
          </w:tcPr>
          <w:p w14:paraId="0C6113DB" w14:textId="77777777" w:rsidR="0086227C" w:rsidRPr="00831D74" w:rsidRDefault="0086227C" w:rsidP="00AC3E59">
            <w:pPr>
              <w:widowControl w:val="0"/>
              <w:ind w:left="198" w:right="-404"/>
              <w:rPr>
                <w:rFonts w:ascii="Times New Roman" w:hAnsi="Times New Roman"/>
                <w:color w:val="000000"/>
                <w:szCs w:val="24"/>
              </w:rPr>
            </w:pPr>
            <w:r w:rsidRPr="00831D74">
              <w:rPr>
                <w:rFonts w:ascii="Times New Roman" w:hAnsi="Times New Roman"/>
                <w:color w:val="000000"/>
                <w:szCs w:val="24"/>
              </w:rPr>
              <w:t>Q</w:t>
            </w:r>
            <w:r w:rsidRPr="00831D74">
              <w:rPr>
                <w:rFonts w:ascii="Times New Roman" w:hAnsi="Times New Roman"/>
                <w:color w:val="000000"/>
                <w:szCs w:val="24"/>
                <w:vertAlign w:val="subscript"/>
              </w:rPr>
              <w:t>h</w:t>
            </w:r>
          </w:p>
        </w:tc>
        <w:tc>
          <w:tcPr>
            <w:tcW w:w="297" w:type="dxa"/>
          </w:tcPr>
          <w:p w14:paraId="03436B4A"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5963" w:type="dxa"/>
          </w:tcPr>
          <w:p w14:paraId="4C77A83C"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average volumetric flow rate during unit operation, wet basis, scfh.</w:t>
            </w:r>
          </w:p>
        </w:tc>
      </w:tr>
      <w:tr w:rsidR="0086227C" w14:paraId="379191D4" w14:textId="77777777" w:rsidTr="00AC3E59">
        <w:trPr>
          <w:trHeight w:val="630"/>
        </w:trPr>
        <w:tc>
          <w:tcPr>
            <w:tcW w:w="1080" w:type="dxa"/>
          </w:tcPr>
          <w:p w14:paraId="695554C0" w14:textId="77777777" w:rsidR="0086227C" w:rsidRPr="00831D74" w:rsidRDefault="0086227C" w:rsidP="00AC3E59">
            <w:pPr>
              <w:widowControl w:val="0"/>
              <w:ind w:left="198" w:right="-404"/>
              <w:rPr>
                <w:rFonts w:ascii="Times New Roman" w:hAnsi="Times New Roman"/>
                <w:color w:val="000000"/>
                <w:szCs w:val="24"/>
              </w:rPr>
            </w:pPr>
            <w:r w:rsidRPr="00831D74">
              <w:rPr>
                <w:rFonts w:ascii="Times New Roman" w:hAnsi="Times New Roman"/>
                <w:color w:val="000000"/>
                <w:szCs w:val="24"/>
              </w:rPr>
              <w:t>F</w:t>
            </w:r>
            <w:r w:rsidRPr="00831D74">
              <w:rPr>
                <w:rFonts w:ascii="Times New Roman" w:hAnsi="Times New Roman"/>
                <w:color w:val="000000"/>
                <w:szCs w:val="24"/>
                <w:vertAlign w:val="subscript"/>
              </w:rPr>
              <w:t>c</w:t>
            </w:r>
          </w:p>
        </w:tc>
        <w:tc>
          <w:tcPr>
            <w:tcW w:w="297" w:type="dxa"/>
          </w:tcPr>
          <w:p w14:paraId="09A12FA8"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5963" w:type="dxa"/>
          </w:tcPr>
          <w:p w14:paraId="07ADF4B6"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Carbon-based F-factor, listed in Section 3.3.5 of </w:t>
            </w:r>
            <w:r>
              <w:rPr>
                <w:rFonts w:ascii="Times New Roman" w:hAnsi="Times New Roman"/>
                <w:color w:val="000000"/>
                <w:szCs w:val="24"/>
              </w:rPr>
              <w:t>a</w:t>
            </w:r>
            <w:r w:rsidRPr="00556FD5">
              <w:rPr>
                <w:rFonts w:ascii="Times New Roman" w:hAnsi="Times New Roman"/>
                <w:color w:val="000000"/>
                <w:szCs w:val="24"/>
              </w:rPr>
              <w:t>ppendix F to 40 CFR 75 for each fuel, scf/mmBtu.</w:t>
            </w:r>
          </w:p>
        </w:tc>
      </w:tr>
      <w:tr w:rsidR="0086227C" w14:paraId="42FA0ADC" w14:textId="77777777" w:rsidTr="00AC3E59">
        <w:trPr>
          <w:trHeight w:val="630"/>
        </w:trPr>
        <w:tc>
          <w:tcPr>
            <w:tcW w:w="1080" w:type="dxa"/>
          </w:tcPr>
          <w:p w14:paraId="66945631" w14:textId="77777777" w:rsidR="0086227C" w:rsidRPr="00831D74" w:rsidRDefault="0086227C" w:rsidP="00AC3E59">
            <w:pPr>
              <w:widowControl w:val="0"/>
              <w:ind w:left="198" w:right="-404"/>
              <w:rPr>
                <w:rFonts w:ascii="Times New Roman" w:hAnsi="Times New Roman"/>
                <w:color w:val="000000"/>
                <w:szCs w:val="24"/>
              </w:rPr>
            </w:pPr>
            <w:r w:rsidRPr="00831D74">
              <w:rPr>
                <w:rFonts w:ascii="Times New Roman" w:hAnsi="Times New Roman"/>
                <w:color w:val="000000"/>
                <w:szCs w:val="24"/>
              </w:rPr>
              <w:t>%CO</w:t>
            </w:r>
            <w:r w:rsidRPr="00831D74">
              <w:rPr>
                <w:rFonts w:ascii="Times New Roman" w:hAnsi="Times New Roman"/>
                <w:color w:val="000000"/>
                <w:szCs w:val="24"/>
                <w:vertAlign w:val="subscript"/>
              </w:rPr>
              <w:t>2d</w:t>
            </w:r>
          </w:p>
        </w:tc>
        <w:tc>
          <w:tcPr>
            <w:tcW w:w="297" w:type="dxa"/>
          </w:tcPr>
          <w:p w14:paraId="63BB9062"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5963" w:type="dxa"/>
          </w:tcPr>
          <w:p w14:paraId="2D9EDFBC"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concentration of CO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during unit operation, percent CO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wet basis.</w:t>
            </w:r>
          </w:p>
        </w:tc>
      </w:tr>
      <w:tr w:rsidR="0086227C" w14:paraId="7E7632D5" w14:textId="77777777" w:rsidTr="00AC3E59">
        <w:trPr>
          <w:trHeight w:val="144"/>
        </w:trPr>
        <w:tc>
          <w:tcPr>
            <w:tcW w:w="1080" w:type="dxa"/>
          </w:tcPr>
          <w:p w14:paraId="0D7F726A" w14:textId="77777777" w:rsidR="0086227C" w:rsidRPr="00831D74" w:rsidRDefault="0086227C" w:rsidP="00AC3E59">
            <w:pPr>
              <w:widowControl w:val="0"/>
              <w:ind w:left="198" w:right="-404"/>
              <w:rPr>
                <w:rFonts w:ascii="Times New Roman" w:hAnsi="Times New Roman"/>
                <w:color w:val="000000"/>
                <w:szCs w:val="24"/>
              </w:rPr>
            </w:pPr>
            <w:r w:rsidRPr="00831D74">
              <w:rPr>
                <w:rFonts w:ascii="Times New Roman" w:hAnsi="Times New Roman"/>
                <w:color w:val="000000"/>
                <w:szCs w:val="24"/>
              </w:rPr>
              <w:t>%H</w:t>
            </w:r>
            <w:r w:rsidRPr="00831D74">
              <w:rPr>
                <w:rFonts w:ascii="Times New Roman" w:hAnsi="Times New Roman"/>
                <w:color w:val="000000"/>
                <w:szCs w:val="24"/>
                <w:vertAlign w:val="subscript"/>
              </w:rPr>
              <w:t>2</w:t>
            </w:r>
            <w:r w:rsidRPr="00831D74">
              <w:rPr>
                <w:rFonts w:ascii="Times New Roman" w:hAnsi="Times New Roman"/>
                <w:color w:val="000000"/>
                <w:szCs w:val="24"/>
              </w:rPr>
              <w:t>O</w:t>
            </w:r>
          </w:p>
        </w:tc>
        <w:tc>
          <w:tcPr>
            <w:tcW w:w="297" w:type="dxa"/>
          </w:tcPr>
          <w:p w14:paraId="6D5513D6" w14:textId="77777777" w:rsidR="0086227C" w:rsidRPr="00556FD5"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5963" w:type="dxa"/>
          </w:tcPr>
          <w:p w14:paraId="73E6F5F2" w14:textId="77777777" w:rsidR="0086227C" w:rsidRPr="00556FD5" w:rsidRDefault="0086227C" w:rsidP="00AC3E59">
            <w:pPr>
              <w:widowControl w:val="0"/>
              <w:rPr>
                <w:rFonts w:ascii="Times New Roman" w:hAnsi="Times New Roman"/>
                <w:color w:val="000000"/>
                <w:szCs w:val="24"/>
              </w:rPr>
            </w:pPr>
            <w:r w:rsidRPr="00556FD5">
              <w:rPr>
                <w:rFonts w:ascii="Times New Roman" w:hAnsi="Times New Roman"/>
                <w:color w:val="000000"/>
                <w:szCs w:val="24"/>
              </w:rPr>
              <w:t>Moisture content of gas in the stack, percent.</w:t>
            </w:r>
          </w:p>
        </w:tc>
      </w:tr>
    </w:tbl>
    <w:p w14:paraId="17890134" w14:textId="77777777" w:rsidR="0086227C" w:rsidRDefault="0086227C" w:rsidP="0086227C">
      <w:pPr>
        <w:widowControl w:val="0"/>
        <w:rPr>
          <w:rFonts w:ascii="Times New Roman" w:hAnsi="Times New Roman"/>
          <w:color w:val="000000"/>
          <w:szCs w:val="24"/>
        </w:rPr>
      </w:pPr>
    </w:p>
    <w:p w14:paraId="7DFFEA0D"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2.2.3</w:t>
      </w:r>
    </w:p>
    <w:p w14:paraId="5DC2DD79" w14:textId="77777777" w:rsidR="0086227C" w:rsidRPr="00556FD5" w:rsidRDefault="0086227C" w:rsidP="00683B0F">
      <w:pPr>
        <w:widowControl w:val="0"/>
        <w:rPr>
          <w:rFonts w:ascii="Times New Roman" w:hAnsi="Times New Roman"/>
          <w:color w:val="000000"/>
          <w:szCs w:val="24"/>
        </w:rPr>
      </w:pPr>
    </w:p>
    <w:p w14:paraId="17B74267" w14:textId="77777777" w:rsidR="0086227C" w:rsidRPr="00556FD5" w:rsidRDefault="0086227C" w:rsidP="0086227C">
      <w:pPr>
        <w:widowControl w:val="0"/>
        <w:rPr>
          <w:rFonts w:ascii="Times New Roman" w:hAnsi="Times New Roman"/>
          <w:color w:val="000000"/>
          <w:szCs w:val="24"/>
        </w:rPr>
      </w:pPr>
      <w:r w:rsidRPr="00556FD5">
        <w:rPr>
          <w:rFonts w:ascii="Times New Roman" w:hAnsi="Times New Roman"/>
          <w:color w:val="000000"/>
          <w:szCs w:val="24"/>
        </w:rPr>
        <w:t>When measurements of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concentration are on a wet basis, use the following equation:</w:t>
      </w:r>
    </w:p>
    <w:p w14:paraId="6C7B1BEB" w14:textId="77777777" w:rsidR="0086227C" w:rsidRPr="00556FD5" w:rsidRDefault="0086227C" w:rsidP="00683B0F">
      <w:pPr>
        <w:widowControl w:val="0"/>
        <w:rPr>
          <w:rFonts w:ascii="Times New Roman" w:hAnsi="Times New Roman"/>
          <w:color w:val="000000"/>
          <w:szCs w:val="24"/>
        </w:rPr>
      </w:pPr>
    </w:p>
    <w:p w14:paraId="49EAF08B" w14:textId="77777777" w:rsidR="0086227C" w:rsidRPr="00556FD5" w:rsidRDefault="0086227C" w:rsidP="00F44E0D">
      <w:pPr>
        <w:widowControl w:val="0"/>
        <w:ind w:left="1782" w:firstLine="405"/>
        <w:rPr>
          <w:rFonts w:ascii="Times New Roman" w:hAnsi="Times New Roman"/>
          <w:color w:val="000000"/>
          <w:szCs w:val="24"/>
        </w:rPr>
      </w:pPr>
      <w:r w:rsidRPr="00556FD5">
        <w:rPr>
          <w:rFonts w:ascii="Times New Roman" w:hAnsi="Times New Roman"/>
          <w:color w:val="000000"/>
          <w:position w:val="-24"/>
          <w:szCs w:val="24"/>
        </w:rPr>
        <w:object w:dxaOrig="4560" w:dyaOrig="639" w14:anchorId="43424388">
          <v:shape id="_x0000_i1027" type="#_x0000_t75" style="width:228.25pt;height:31.9pt" o:ole="">
            <v:imagedata r:id="rId11" o:title=""/>
          </v:shape>
          <o:OLEObject Type="Embed" ProgID="Equation.3" ShapeID="_x0000_i1027" DrawAspect="Content" ObjectID="_1834215724" r:id="rId12"/>
        </w:object>
      </w:r>
      <w:r w:rsidR="002B0BEB">
        <w:rPr>
          <w:rFonts w:ascii="Times New Roman" w:hAnsi="Times New Roman"/>
          <w:color w:val="000000"/>
          <w:szCs w:val="24"/>
        </w:rPr>
        <w:tab/>
      </w:r>
      <w:r w:rsidR="002B0BEB">
        <w:rPr>
          <w:rFonts w:ascii="Times New Roman" w:hAnsi="Times New Roman"/>
          <w:color w:val="000000"/>
          <w:szCs w:val="24"/>
        </w:rPr>
        <w:tab/>
      </w:r>
      <w:r w:rsidRPr="00556FD5">
        <w:rPr>
          <w:rFonts w:ascii="Times New Roman" w:hAnsi="Times New Roman"/>
          <w:color w:val="000000"/>
          <w:szCs w:val="24"/>
        </w:rPr>
        <w:t>(Eq</w:t>
      </w:r>
      <w:r w:rsidR="002B0BEB">
        <w:rPr>
          <w:rFonts w:ascii="Times New Roman" w:hAnsi="Times New Roman"/>
          <w:color w:val="000000"/>
          <w:szCs w:val="24"/>
        </w:rPr>
        <w:t>.</w:t>
      </w:r>
      <w:r w:rsidRPr="00556FD5">
        <w:rPr>
          <w:rFonts w:ascii="Times New Roman" w:hAnsi="Times New Roman"/>
          <w:color w:val="000000"/>
          <w:szCs w:val="24"/>
        </w:rPr>
        <w:t xml:space="preserve"> F-17)</w:t>
      </w:r>
    </w:p>
    <w:p w14:paraId="551AED2C" w14:textId="77777777" w:rsidR="0086227C" w:rsidRPr="00556FD5" w:rsidRDefault="0086227C" w:rsidP="00683B0F">
      <w:pPr>
        <w:widowControl w:val="0"/>
        <w:rPr>
          <w:rFonts w:ascii="Times New Roman" w:hAnsi="Times New Roman"/>
          <w:color w:val="000000"/>
          <w:szCs w:val="24"/>
        </w:rPr>
      </w:pPr>
    </w:p>
    <w:p w14:paraId="05098150"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58B282BF" w14:textId="77777777" w:rsidR="0086227C" w:rsidRDefault="0086227C" w:rsidP="00683B0F">
      <w:pPr>
        <w:widowControl w:val="0"/>
        <w:rPr>
          <w:rFonts w:ascii="Times New Roman" w:hAnsi="Times New Roman"/>
          <w:color w:val="000000"/>
          <w:szCs w:val="24"/>
        </w:rPr>
      </w:pPr>
    </w:p>
    <w:tbl>
      <w:tblPr>
        <w:tblW w:w="0" w:type="auto"/>
        <w:tblInd w:w="855" w:type="dxa"/>
        <w:tblLook w:val="0000" w:firstRow="0" w:lastRow="0" w:firstColumn="0" w:lastColumn="0" w:noHBand="0" w:noVBand="0"/>
      </w:tblPr>
      <w:tblGrid>
        <w:gridCol w:w="1008"/>
        <w:gridCol w:w="262"/>
        <w:gridCol w:w="7451"/>
      </w:tblGrid>
      <w:tr w:rsidR="0086227C" w14:paraId="0CD33D3B" w14:textId="77777777" w:rsidTr="00AC3E59">
        <w:trPr>
          <w:trHeight w:val="360"/>
        </w:trPr>
        <w:tc>
          <w:tcPr>
            <w:tcW w:w="1008" w:type="dxa"/>
          </w:tcPr>
          <w:p w14:paraId="534ECB6D" w14:textId="77777777" w:rsidR="0086227C" w:rsidRPr="00831D74" w:rsidRDefault="0086227C" w:rsidP="00AC3E59">
            <w:pPr>
              <w:widowControl w:val="0"/>
              <w:ind w:left="162" w:right="-467"/>
              <w:rPr>
                <w:rFonts w:ascii="Times New Roman" w:hAnsi="Times New Roman"/>
                <w:color w:val="000000"/>
                <w:szCs w:val="24"/>
              </w:rPr>
            </w:pPr>
            <w:r w:rsidRPr="00831D74">
              <w:rPr>
                <w:rFonts w:ascii="Times New Roman" w:hAnsi="Times New Roman"/>
                <w:color w:val="000000"/>
                <w:szCs w:val="24"/>
              </w:rPr>
              <w:t>HI</w:t>
            </w:r>
          </w:p>
        </w:tc>
        <w:tc>
          <w:tcPr>
            <w:tcW w:w="262" w:type="dxa"/>
          </w:tcPr>
          <w:p w14:paraId="10DEFFF9"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451" w:type="dxa"/>
          </w:tcPr>
          <w:p w14:paraId="560EB219"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heat input rate during unit operation, mmBtu/hr.</w:t>
            </w:r>
          </w:p>
        </w:tc>
      </w:tr>
      <w:tr w:rsidR="0086227C" w14:paraId="147AF554" w14:textId="77777777" w:rsidTr="00AC3E59">
        <w:trPr>
          <w:trHeight w:val="378"/>
        </w:trPr>
        <w:tc>
          <w:tcPr>
            <w:tcW w:w="1008" w:type="dxa"/>
          </w:tcPr>
          <w:p w14:paraId="1EE0B33D" w14:textId="77777777" w:rsidR="0086227C" w:rsidRPr="00831D74" w:rsidRDefault="0086227C" w:rsidP="00AC3E59">
            <w:pPr>
              <w:widowControl w:val="0"/>
              <w:ind w:left="162" w:right="-467"/>
              <w:rPr>
                <w:rFonts w:ascii="Times New Roman" w:hAnsi="Times New Roman"/>
                <w:color w:val="000000"/>
                <w:szCs w:val="24"/>
              </w:rPr>
            </w:pPr>
            <w:r w:rsidRPr="00831D74">
              <w:rPr>
                <w:rFonts w:ascii="Times New Roman" w:hAnsi="Times New Roman"/>
                <w:color w:val="000000"/>
                <w:szCs w:val="24"/>
              </w:rPr>
              <w:t>Q</w:t>
            </w:r>
            <w:r w:rsidRPr="00831D74">
              <w:rPr>
                <w:rFonts w:ascii="Times New Roman" w:hAnsi="Times New Roman"/>
                <w:color w:val="000000"/>
                <w:szCs w:val="24"/>
                <w:vertAlign w:val="subscript"/>
              </w:rPr>
              <w:t>w</w:t>
            </w:r>
          </w:p>
        </w:tc>
        <w:tc>
          <w:tcPr>
            <w:tcW w:w="262" w:type="dxa"/>
          </w:tcPr>
          <w:p w14:paraId="2D48E47B"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451" w:type="dxa"/>
          </w:tcPr>
          <w:p w14:paraId="60721ACC"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average volumetric flow rate during unit operation, wet basis, scfh.</w:t>
            </w:r>
          </w:p>
        </w:tc>
      </w:tr>
      <w:tr w:rsidR="0086227C" w14:paraId="5BD6C236" w14:textId="77777777" w:rsidTr="00AC3E59">
        <w:trPr>
          <w:trHeight w:val="648"/>
        </w:trPr>
        <w:tc>
          <w:tcPr>
            <w:tcW w:w="1008" w:type="dxa"/>
          </w:tcPr>
          <w:p w14:paraId="4C225C99" w14:textId="77777777" w:rsidR="0086227C" w:rsidRPr="00831D74" w:rsidRDefault="0086227C" w:rsidP="00AC3E59">
            <w:pPr>
              <w:widowControl w:val="0"/>
              <w:ind w:left="162" w:right="-467"/>
              <w:rPr>
                <w:rFonts w:ascii="Times New Roman" w:hAnsi="Times New Roman"/>
                <w:color w:val="000000"/>
                <w:szCs w:val="24"/>
              </w:rPr>
            </w:pPr>
            <w:r w:rsidRPr="00831D74">
              <w:rPr>
                <w:rFonts w:ascii="Times New Roman" w:hAnsi="Times New Roman"/>
                <w:color w:val="000000"/>
                <w:szCs w:val="24"/>
              </w:rPr>
              <w:t>F</w:t>
            </w:r>
          </w:p>
        </w:tc>
        <w:tc>
          <w:tcPr>
            <w:tcW w:w="262" w:type="dxa"/>
          </w:tcPr>
          <w:p w14:paraId="5D47458D"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451" w:type="dxa"/>
          </w:tcPr>
          <w:p w14:paraId="1244289D"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Carbon-based F-factor, listed in Section 3.3.5 of </w:t>
            </w:r>
            <w:r>
              <w:rPr>
                <w:rFonts w:ascii="Times New Roman" w:hAnsi="Times New Roman"/>
                <w:color w:val="000000"/>
                <w:szCs w:val="24"/>
              </w:rPr>
              <w:t>a</w:t>
            </w:r>
            <w:r w:rsidRPr="00556FD5">
              <w:rPr>
                <w:rFonts w:ascii="Times New Roman" w:hAnsi="Times New Roman"/>
                <w:color w:val="000000"/>
                <w:szCs w:val="24"/>
              </w:rPr>
              <w:t>ppendix F to 40 CFR 75 for each fuel, scf/mmBtu.</w:t>
            </w:r>
          </w:p>
        </w:tc>
      </w:tr>
      <w:tr w:rsidR="0086227C" w14:paraId="4248732C" w14:textId="77777777" w:rsidTr="00AC3E59">
        <w:trPr>
          <w:trHeight w:val="369"/>
        </w:trPr>
        <w:tc>
          <w:tcPr>
            <w:tcW w:w="1008" w:type="dxa"/>
          </w:tcPr>
          <w:p w14:paraId="58E56DC7" w14:textId="77777777" w:rsidR="0086227C" w:rsidRPr="00831D74" w:rsidRDefault="0086227C" w:rsidP="00AC3E59">
            <w:pPr>
              <w:widowControl w:val="0"/>
              <w:ind w:left="162" w:right="-467"/>
              <w:rPr>
                <w:rFonts w:ascii="Times New Roman" w:hAnsi="Times New Roman"/>
                <w:color w:val="000000"/>
                <w:szCs w:val="24"/>
              </w:rPr>
            </w:pPr>
            <w:r w:rsidRPr="00831D74">
              <w:rPr>
                <w:rFonts w:ascii="Times New Roman" w:hAnsi="Times New Roman"/>
                <w:color w:val="000000"/>
                <w:szCs w:val="24"/>
              </w:rPr>
              <w:t>%O</w:t>
            </w:r>
            <w:r w:rsidRPr="00831D74">
              <w:rPr>
                <w:rFonts w:ascii="Times New Roman" w:hAnsi="Times New Roman"/>
                <w:color w:val="000000"/>
                <w:szCs w:val="24"/>
                <w:vertAlign w:val="subscript"/>
              </w:rPr>
              <w:t>2w</w:t>
            </w:r>
          </w:p>
        </w:tc>
        <w:tc>
          <w:tcPr>
            <w:tcW w:w="262" w:type="dxa"/>
          </w:tcPr>
          <w:p w14:paraId="74B1552A"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451" w:type="dxa"/>
          </w:tcPr>
          <w:p w14:paraId="521D1F59"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concentration of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during unit operation, percent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wet basis.</w:t>
            </w:r>
          </w:p>
        </w:tc>
      </w:tr>
      <w:tr w:rsidR="0086227C" w14:paraId="7F53E97D" w14:textId="77777777" w:rsidTr="00AC3E59">
        <w:trPr>
          <w:trHeight w:val="144"/>
        </w:trPr>
        <w:tc>
          <w:tcPr>
            <w:tcW w:w="1008" w:type="dxa"/>
          </w:tcPr>
          <w:p w14:paraId="707730A7" w14:textId="77777777" w:rsidR="0086227C" w:rsidRPr="00831D74" w:rsidRDefault="0086227C" w:rsidP="00AC3E59">
            <w:pPr>
              <w:widowControl w:val="0"/>
              <w:ind w:left="162" w:right="-467"/>
              <w:rPr>
                <w:rFonts w:ascii="Times New Roman" w:hAnsi="Times New Roman"/>
                <w:color w:val="000000"/>
                <w:szCs w:val="24"/>
              </w:rPr>
            </w:pPr>
            <w:r w:rsidRPr="00831D74">
              <w:rPr>
                <w:rFonts w:ascii="Times New Roman" w:hAnsi="Times New Roman"/>
                <w:color w:val="000000"/>
                <w:szCs w:val="24"/>
              </w:rPr>
              <w:t>%H</w:t>
            </w:r>
            <w:r w:rsidRPr="00831D74">
              <w:rPr>
                <w:rFonts w:ascii="Times New Roman" w:hAnsi="Times New Roman"/>
                <w:color w:val="000000"/>
                <w:szCs w:val="24"/>
                <w:vertAlign w:val="subscript"/>
              </w:rPr>
              <w:t>2</w:t>
            </w:r>
            <w:r w:rsidRPr="00831D74">
              <w:rPr>
                <w:rFonts w:ascii="Times New Roman" w:hAnsi="Times New Roman"/>
                <w:color w:val="000000"/>
                <w:szCs w:val="24"/>
              </w:rPr>
              <w:t>O</w:t>
            </w:r>
          </w:p>
        </w:tc>
        <w:tc>
          <w:tcPr>
            <w:tcW w:w="262" w:type="dxa"/>
          </w:tcPr>
          <w:p w14:paraId="2792766C" w14:textId="77777777" w:rsidR="0086227C" w:rsidRPr="00556FD5"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451" w:type="dxa"/>
          </w:tcPr>
          <w:p w14:paraId="38D5DB89" w14:textId="77777777" w:rsidR="0086227C" w:rsidRPr="00556FD5"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average stack moisture content, percent by volume.</w:t>
            </w:r>
          </w:p>
        </w:tc>
      </w:tr>
    </w:tbl>
    <w:p w14:paraId="51314EA1" w14:textId="77777777" w:rsidR="0086227C" w:rsidRPr="00556FD5" w:rsidRDefault="0086227C" w:rsidP="00683B0F">
      <w:pPr>
        <w:widowControl w:val="0"/>
        <w:rPr>
          <w:rFonts w:ascii="Times New Roman" w:hAnsi="Times New Roman"/>
          <w:color w:val="000000"/>
          <w:szCs w:val="24"/>
        </w:rPr>
      </w:pPr>
    </w:p>
    <w:p w14:paraId="6BA257D1"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2.2.4</w:t>
      </w:r>
    </w:p>
    <w:p w14:paraId="4E0FEB41" w14:textId="77777777" w:rsidR="0086227C" w:rsidRPr="00556FD5" w:rsidRDefault="0086227C" w:rsidP="00683B0F">
      <w:pPr>
        <w:widowControl w:val="0"/>
        <w:rPr>
          <w:rFonts w:ascii="Times New Roman" w:hAnsi="Times New Roman"/>
          <w:color w:val="000000"/>
          <w:szCs w:val="24"/>
        </w:rPr>
      </w:pPr>
    </w:p>
    <w:p w14:paraId="53C1000B" w14:textId="77777777" w:rsidR="0086227C" w:rsidRPr="00556FD5" w:rsidRDefault="0086227C" w:rsidP="0086227C">
      <w:pPr>
        <w:widowControl w:val="0"/>
        <w:rPr>
          <w:rFonts w:ascii="Times New Roman" w:hAnsi="Times New Roman"/>
          <w:color w:val="000000"/>
          <w:szCs w:val="24"/>
        </w:rPr>
      </w:pPr>
      <w:r w:rsidRPr="00556FD5">
        <w:rPr>
          <w:rFonts w:ascii="Times New Roman" w:hAnsi="Times New Roman"/>
          <w:color w:val="000000"/>
          <w:szCs w:val="24"/>
        </w:rPr>
        <w:t>When measurements of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concentration are on a dry basis, use the following equation:</w:t>
      </w:r>
    </w:p>
    <w:p w14:paraId="2E2B8143" w14:textId="77777777" w:rsidR="0086227C" w:rsidRPr="00556FD5" w:rsidRDefault="0086227C" w:rsidP="00683B0F">
      <w:pPr>
        <w:widowControl w:val="0"/>
        <w:rPr>
          <w:rFonts w:ascii="Times New Roman" w:hAnsi="Times New Roman"/>
          <w:color w:val="000000"/>
          <w:szCs w:val="24"/>
        </w:rPr>
      </w:pPr>
    </w:p>
    <w:p w14:paraId="560AA3F5" w14:textId="77777777" w:rsidR="0086227C" w:rsidRPr="00556FD5" w:rsidRDefault="0086227C" w:rsidP="00F44E0D">
      <w:pPr>
        <w:widowControl w:val="0"/>
        <w:ind w:left="2223" w:firstLine="207"/>
        <w:rPr>
          <w:rFonts w:ascii="Times New Roman" w:hAnsi="Times New Roman"/>
          <w:color w:val="000000"/>
          <w:szCs w:val="24"/>
        </w:rPr>
      </w:pPr>
      <w:r w:rsidRPr="00556FD5">
        <w:rPr>
          <w:rFonts w:ascii="Times New Roman" w:hAnsi="Times New Roman"/>
          <w:color w:val="000000"/>
          <w:position w:val="-30"/>
          <w:szCs w:val="24"/>
        </w:rPr>
        <w:object w:dxaOrig="4140" w:dyaOrig="720" w14:anchorId="60258B6D">
          <v:shape id="_x0000_i1028" type="#_x0000_t75" style="width:207.15pt;height:36pt" o:ole="">
            <v:imagedata r:id="rId13" o:title=""/>
          </v:shape>
          <o:OLEObject Type="Embed" ProgID="Equation.3" ShapeID="_x0000_i1028" DrawAspect="Content" ObjectID="_1834215725" r:id="rId14"/>
        </w:object>
      </w:r>
      <w:r w:rsidR="00F44E0D">
        <w:rPr>
          <w:rFonts w:ascii="Times New Roman" w:hAnsi="Times New Roman"/>
          <w:color w:val="000000"/>
          <w:szCs w:val="24"/>
        </w:rPr>
        <w:tab/>
      </w:r>
      <w:r w:rsidR="00F44E0D">
        <w:rPr>
          <w:rFonts w:ascii="Times New Roman" w:hAnsi="Times New Roman"/>
          <w:color w:val="000000"/>
          <w:szCs w:val="24"/>
        </w:rPr>
        <w:tab/>
      </w:r>
      <w:r w:rsidRPr="00556FD5">
        <w:rPr>
          <w:rFonts w:ascii="Times New Roman" w:hAnsi="Times New Roman"/>
          <w:color w:val="000000"/>
          <w:szCs w:val="24"/>
        </w:rPr>
        <w:t>(Eq</w:t>
      </w:r>
      <w:r w:rsidR="002B0BEB">
        <w:rPr>
          <w:rFonts w:ascii="Times New Roman" w:hAnsi="Times New Roman"/>
          <w:color w:val="000000"/>
          <w:szCs w:val="24"/>
        </w:rPr>
        <w:t>.</w:t>
      </w:r>
      <w:r w:rsidRPr="00556FD5">
        <w:rPr>
          <w:rFonts w:ascii="Times New Roman" w:hAnsi="Times New Roman"/>
          <w:color w:val="000000"/>
          <w:szCs w:val="24"/>
        </w:rPr>
        <w:t xml:space="preserve"> F-18)</w:t>
      </w:r>
    </w:p>
    <w:p w14:paraId="7140C5D1" w14:textId="77777777" w:rsidR="0086227C" w:rsidRPr="00556FD5" w:rsidRDefault="0086227C" w:rsidP="00683B0F">
      <w:pPr>
        <w:widowControl w:val="0"/>
        <w:rPr>
          <w:rFonts w:ascii="Times New Roman" w:hAnsi="Times New Roman"/>
          <w:szCs w:val="24"/>
        </w:rPr>
      </w:pPr>
    </w:p>
    <w:p w14:paraId="5CF1DEA2"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45F6C27F" w14:textId="77777777" w:rsidR="0086227C" w:rsidRDefault="0086227C" w:rsidP="0086227C">
      <w:pPr>
        <w:widowControl w:val="0"/>
        <w:rPr>
          <w:rFonts w:ascii="Times New Roman" w:hAnsi="Times New Roman"/>
          <w:color w:val="000000"/>
          <w:szCs w:val="24"/>
        </w:rPr>
      </w:pPr>
    </w:p>
    <w:tbl>
      <w:tblPr>
        <w:tblW w:w="0" w:type="auto"/>
        <w:tblInd w:w="846" w:type="dxa"/>
        <w:tblLook w:val="0000" w:firstRow="0" w:lastRow="0" w:firstColumn="0" w:lastColumn="0" w:noHBand="0" w:noVBand="0"/>
      </w:tblPr>
      <w:tblGrid>
        <w:gridCol w:w="981"/>
        <w:gridCol w:w="288"/>
        <w:gridCol w:w="6714"/>
      </w:tblGrid>
      <w:tr w:rsidR="0086227C" w14:paraId="5C2E9F89" w14:textId="77777777" w:rsidTr="00AC3E59">
        <w:trPr>
          <w:trHeight w:val="378"/>
        </w:trPr>
        <w:tc>
          <w:tcPr>
            <w:tcW w:w="981" w:type="dxa"/>
          </w:tcPr>
          <w:p w14:paraId="26904D37" w14:textId="77777777" w:rsidR="0086227C" w:rsidRPr="00D07368" w:rsidRDefault="0086227C" w:rsidP="00AC3E59">
            <w:pPr>
              <w:widowControl w:val="0"/>
              <w:ind w:left="198" w:right="-482"/>
              <w:rPr>
                <w:rFonts w:ascii="Times New Roman" w:hAnsi="Times New Roman"/>
                <w:i/>
                <w:color w:val="000000"/>
                <w:szCs w:val="24"/>
              </w:rPr>
            </w:pPr>
            <w:r w:rsidRPr="00556FD5">
              <w:rPr>
                <w:rFonts w:ascii="Times New Roman" w:hAnsi="Times New Roman"/>
                <w:color w:val="000000"/>
                <w:szCs w:val="24"/>
              </w:rPr>
              <w:t>HI</w:t>
            </w:r>
          </w:p>
        </w:tc>
        <w:tc>
          <w:tcPr>
            <w:tcW w:w="288" w:type="dxa"/>
          </w:tcPr>
          <w:p w14:paraId="08EF10F9" w14:textId="77777777" w:rsidR="0086227C" w:rsidRDefault="0086227C" w:rsidP="00AC3E59">
            <w:pPr>
              <w:widowControl w:val="0"/>
              <w:ind w:left="-64"/>
              <w:rPr>
                <w:rFonts w:ascii="Times New Roman" w:hAnsi="Times New Roman"/>
                <w:color w:val="000000"/>
                <w:szCs w:val="24"/>
              </w:rPr>
            </w:pPr>
            <w:r w:rsidRPr="00556FD5">
              <w:rPr>
                <w:rFonts w:ascii="Times New Roman" w:hAnsi="Times New Roman"/>
                <w:color w:val="000000"/>
                <w:szCs w:val="24"/>
              </w:rPr>
              <w:t>=</w:t>
            </w:r>
          </w:p>
        </w:tc>
        <w:tc>
          <w:tcPr>
            <w:tcW w:w="6714" w:type="dxa"/>
          </w:tcPr>
          <w:p w14:paraId="566AD9B4"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heat input rate during unit operation, mmBtu/hr.</w:t>
            </w:r>
          </w:p>
        </w:tc>
      </w:tr>
      <w:tr w:rsidR="0086227C" w14:paraId="5419CD10" w14:textId="77777777" w:rsidTr="00AC3E59">
        <w:trPr>
          <w:trHeight w:val="630"/>
        </w:trPr>
        <w:tc>
          <w:tcPr>
            <w:tcW w:w="981" w:type="dxa"/>
          </w:tcPr>
          <w:p w14:paraId="03AB401C" w14:textId="77777777" w:rsidR="0086227C" w:rsidRPr="00831D74" w:rsidRDefault="0086227C" w:rsidP="00AC3E59">
            <w:pPr>
              <w:widowControl w:val="0"/>
              <w:ind w:left="198" w:right="-482"/>
              <w:rPr>
                <w:rFonts w:ascii="Times New Roman" w:hAnsi="Times New Roman"/>
                <w:color w:val="000000"/>
                <w:szCs w:val="24"/>
              </w:rPr>
            </w:pPr>
            <w:r w:rsidRPr="00831D74">
              <w:rPr>
                <w:rFonts w:ascii="Times New Roman" w:hAnsi="Times New Roman"/>
                <w:color w:val="000000"/>
                <w:szCs w:val="24"/>
              </w:rPr>
              <w:t>Q</w:t>
            </w:r>
            <w:r w:rsidRPr="00831D74">
              <w:rPr>
                <w:rFonts w:ascii="Times New Roman" w:hAnsi="Times New Roman"/>
                <w:color w:val="000000"/>
                <w:szCs w:val="24"/>
                <w:vertAlign w:val="subscript"/>
              </w:rPr>
              <w:t>w</w:t>
            </w:r>
          </w:p>
        </w:tc>
        <w:tc>
          <w:tcPr>
            <w:tcW w:w="288" w:type="dxa"/>
          </w:tcPr>
          <w:p w14:paraId="5BC736E1" w14:textId="77777777" w:rsidR="0086227C" w:rsidRDefault="0086227C" w:rsidP="00AC3E59">
            <w:pPr>
              <w:widowControl w:val="0"/>
              <w:ind w:left="-64"/>
              <w:rPr>
                <w:rFonts w:ascii="Times New Roman" w:hAnsi="Times New Roman"/>
                <w:color w:val="000000"/>
                <w:szCs w:val="24"/>
              </w:rPr>
            </w:pPr>
            <w:r w:rsidRPr="00556FD5">
              <w:rPr>
                <w:rFonts w:ascii="Times New Roman" w:hAnsi="Times New Roman"/>
                <w:color w:val="000000"/>
                <w:szCs w:val="24"/>
              </w:rPr>
              <w:t>=</w:t>
            </w:r>
          </w:p>
        </w:tc>
        <w:tc>
          <w:tcPr>
            <w:tcW w:w="6714" w:type="dxa"/>
          </w:tcPr>
          <w:p w14:paraId="0491453C"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average volumetric flow during unit operation, wet basis, scfh.</w:t>
            </w:r>
          </w:p>
        </w:tc>
      </w:tr>
      <w:tr w:rsidR="0086227C" w14:paraId="5CC218DA" w14:textId="77777777" w:rsidTr="00AC3E59">
        <w:trPr>
          <w:trHeight w:val="621"/>
        </w:trPr>
        <w:tc>
          <w:tcPr>
            <w:tcW w:w="981" w:type="dxa"/>
          </w:tcPr>
          <w:p w14:paraId="7CDCB67A" w14:textId="77777777" w:rsidR="0086227C" w:rsidRPr="006E3A9D" w:rsidRDefault="0086227C" w:rsidP="00AC3E59">
            <w:pPr>
              <w:widowControl w:val="0"/>
              <w:ind w:left="198" w:right="-482"/>
              <w:rPr>
                <w:rFonts w:ascii="Times New Roman" w:hAnsi="Times New Roman"/>
                <w:color w:val="000000"/>
                <w:szCs w:val="24"/>
              </w:rPr>
            </w:pPr>
            <w:r w:rsidRPr="00556FD5">
              <w:rPr>
                <w:rFonts w:ascii="Times New Roman" w:hAnsi="Times New Roman"/>
                <w:color w:val="000000"/>
                <w:szCs w:val="24"/>
              </w:rPr>
              <w:t>F</w:t>
            </w:r>
          </w:p>
        </w:tc>
        <w:tc>
          <w:tcPr>
            <w:tcW w:w="288" w:type="dxa"/>
          </w:tcPr>
          <w:p w14:paraId="3A515417" w14:textId="77777777" w:rsidR="0086227C" w:rsidRDefault="0086227C" w:rsidP="00AC3E59">
            <w:pPr>
              <w:widowControl w:val="0"/>
              <w:ind w:left="-64"/>
              <w:rPr>
                <w:rFonts w:ascii="Times New Roman" w:hAnsi="Times New Roman"/>
                <w:color w:val="000000"/>
                <w:szCs w:val="24"/>
              </w:rPr>
            </w:pPr>
            <w:r w:rsidRPr="00556FD5">
              <w:rPr>
                <w:rFonts w:ascii="Times New Roman" w:hAnsi="Times New Roman"/>
                <w:color w:val="000000"/>
                <w:szCs w:val="24"/>
              </w:rPr>
              <w:t>=</w:t>
            </w:r>
          </w:p>
        </w:tc>
        <w:tc>
          <w:tcPr>
            <w:tcW w:w="6714" w:type="dxa"/>
          </w:tcPr>
          <w:p w14:paraId="5D13D43D"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Dry basis F-factor, listed in Section 3.3.5 of </w:t>
            </w:r>
            <w:r>
              <w:rPr>
                <w:rFonts w:ascii="Times New Roman" w:hAnsi="Times New Roman"/>
                <w:color w:val="000000"/>
                <w:szCs w:val="24"/>
              </w:rPr>
              <w:t>a</w:t>
            </w:r>
            <w:r w:rsidRPr="00556FD5">
              <w:rPr>
                <w:rFonts w:ascii="Times New Roman" w:hAnsi="Times New Roman"/>
                <w:color w:val="000000"/>
                <w:szCs w:val="24"/>
              </w:rPr>
              <w:t>ppendix F to 40 CFR 75 for each fuel, dscf/mmBtu.</w:t>
            </w:r>
          </w:p>
        </w:tc>
      </w:tr>
      <w:tr w:rsidR="0086227C" w14:paraId="0F26883F" w14:textId="77777777" w:rsidTr="00AC3E59">
        <w:trPr>
          <w:trHeight w:val="342"/>
        </w:trPr>
        <w:tc>
          <w:tcPr>
            <w:tcW w:w="981" w:type="dxa"/>
          </w:tcPr>
          <w:p w14:paraId="1D40443B" w14:textId="77777777" w:rsidR="0086227C" w:rsidRPr="00D07368" w:rsidRDefault="0086227C" w:rsidP="00AC3E59">
            <w:pPr>
              <w:widowControl w:val="0"/>
              <w:ind w:left="198" w:right="-482"/>
              <w:rPr>
                <w:rFonts w:ascii="Times New Roman" w:hAnsi="Times New Roman"/>
                <w:i/>
                <w:color w:val="000000"/>
                <w:szCs w:val="24"/>
              </w:rPr>
            </w:pPr>
            <w:r w:rsidRPr="00472D18">
              <w:rPr>
                <w:rFonts w:ascii="Times New Roman" w:hAnsi="Times New Roman"/>
                <w:color w:val="000000"/>
                <w:szCs w:val="24"/>
              </w:rPr>
              <w:t>%</w:t>
            </w:r>
            <w:r w:rsidRPr="00831D74">
              <w:rPr>
                <w:rFonts w:ascii="Times New Roman" w:hAnsi="Times New Roman"/>
                <w:color w:val="000000"/>
                <w:szCs w:val="24"/>
              </w:rPr>
              <w:t>H</w:t>
            </w:r>
            <w:r w:rsidRPr="00831D74">
              <w:rPr>
                <w:rFonts w:ascii="Times New Roman" w:hAnsi="Times New Roman"/>
                <w:color w:val="000000"/>
                <w:szCs w:val="24"/>
                <w:vertAlign w:val="subscript"/>
              </w:rPr>
              <w:t>2</w:t>
            </w:r>
            <w:r w:rsidRPr="00831D74">
              <w:rPr>
                <w:rFonts w:ascii="Times New Roman" w:hAnsi="Times New Roman"/>
                <w:color w:val="000000"/>
                <w:szCs w:val="24"/>
              </w:rPr>
              <w:t>O</w:t>
            </w:r>
          </w:p>
        </w:tc>
        <w:tc>
          <w:tcPr>
            <w:tcW w:w="288" w:type="dxa"/>
          </w:tcPr>
          <w:p w14:paraId="45864787" w14:textId="77777777" w:rsidR="0086227C" w:rsidRDefault="0086227C" w:rsidP="00AC3E59">
            <w:pPr>
              <w:widowControl w:val="0"/>
              <w:ind w:left="-64"/>
              <w:rPr>
                <w:rFonts w:ascii="Times New Roman" w:hAnsi="Times New Roman"/>
                <w:color w:val="000000"/>
                <w:szCs w:val="24"/>
              </w:rPr>
            </w:pPr>
            <w:r w:rsidRPr="00556FD5">
              <w:rPr>
                <w:rFonts w:ascii="Times New Roman" w:hAnsi="Times New Roman"/>
                <w:color w:val="000000"/>
                <w:szCs w:val="24"/>
              </w:rPr>
              <w:t>=</w:t>
            </w:r>
          </w:p>
        </w:tc>
        <w:tc>
          <w:tcPr>
            <w:tcW w:w="6714" w:type="dxa"/>
          </w:tcPr>
          <w:p w14:paraId="4B72D372"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Moisture content of the stack gas, percent.</w:t>
            </w:r>
          </w:p>
        </w:tc>
      </w:tr>
      <w:tr w:rsidR="0086227C" w14:paraId="2E6BCEC3" w14:textId="77777777" w:rsidTr="00AC3E59">
        <w:trPr>
          <w:trHeight w:val="144"/>
        </w:trPr>
        <w:tc>
          <w:tcPr>
            <w:tcW w:w="981" w:type="dxa"/>
          </w:tcPr>
          <w:p w14:paraId="54458578" w14:textId="77777777" w:rsidR="0086227C" w:rsidRPr="00831D74" w:rsidRDefault="0086227C" w:rsidP="00AC3E59">
            <w:pPr>
              <w:widowControl w:val="0"/>
              <w:ind w:left="198" w:right="-482"/>
              <w:rPr>
                <w:rFonts w:ascii="Times New Roman" w:hAnsi="Times New Roman"/>
                <w:color w:val="000000"/>
                <w:szCs w:val="24"/>
              </w:rPr>
            </w:pPr>
            <w:r w:rsidRPr="00831D74">
              <w:rPr>
                <w:rFonts w:ascii="Times New Roman" w:hAnsi="Times New Roman"/>
                <w:color w:val="000000"/>
                <w:szCs w:val="24"/>
              </w:rPr>
              <w:t>%O</w:t>
            </w:r>
            <w:r w:rsidRPr="00831D74">
              <w:rPr>
                <w:rFonts w:ascii="Times New Roman" w:hAnsi="Times New Roman"/>
                <w:color w:val="000000"/>
                <w:szCs w:val="24"/>
                <w:vertAlign w:val="subscript"/>
              </w:rPr>
              <w:t>2d</w:t>
            </w:r>
          </w:p>
        </w:tc>
        <w:tc>
          <w:tcPr>
            <w:tcW w:w="288" w:type="dxa"/>
          </w:tcPr>
          <w:p w14:paraId="0A1E295C" w14:textId="77777777" w:rsidR="0086227C" w:rsidRPr="00556FD5" w:rsidRDefault="0086227C" w:rsidP="00AC3E59">
            <w:pPr>
              <w:widowControl w:val="0"/>
              <w:ind w:left="-64"/>
              <w:rPr>
                <w:rFonts w:ascii="Times New Roman" w:hAnsi="Times New Roman"/>
                <w:color w:val="000000"/>
                <w:szCs w:val="24"/>
              </w:rPr>
            </w:pPr>
            <w:r w:rsidRPr="00556FD5">
              <w:rPr>
                <w:rFonts w:ascii="Times New Roman" w:hAnsi="Times New Roman"/>
                <w:color w:val="000000"/>
                <w:szCs w:val="24"/>
              </w:rPr>
              <w:t>=</w:t>
            </w:r>
          </w:p>
        </w:tc>
        <w:tc>
          <w:tcPr>
            <w:tcW w:w="6714" w:type="dxa"/>
          </w:tcPr>
          <w:p w14:paraId="42255CF4" w14:textId="77777777" w:rsidR="0086227C" w:rsidRPr="00556FD5"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concentration of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during unit operation, percent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dry basis.</w:t>
            </w:r>
          </w:p>
        </w:tc>
      </w:tr>
    </w:tbl>
    <w:p w14:paraId="78E7EBAC" w14:textId="77777777" w:rsidR="0086227C" w:rsidRDefault="0086227C" w:rsidP="0086227C">
      <w:pPr>
        <w:widowControl w:val="0"/>
        <w:rPr>
          <w:rFonts w:ascii="Times New Roman" w:hAnsi="Times New Roman"/>
          <w:color w:val="000000"/>
          <w:szCs w:val="24"/>
        </w:rPr>
      </w:pPr>
    </w:p>
    <w:p w14:paraId="744927B5"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2.3</w:t>
      </w:r>
    </w:p>
    <w:p w14:paraId="35853F45" w14:textId="77777777" w:rsidR="0086227C" w:rsidRPr="004D4BE6" w:rsidRDefault="0086227C" w:rsidP="004D4BE6">
      <w:pPr>
        <w:rPr>
          <w:rFonts w:ascii="Times New Roman" w:hAnsi="Times New Roman"/>
        </w:rPr>
      </w:pPr>
    </w:p>
    <w:p w14:paraId="53D8FEED" w14:textId="77777777" w:rsidR="0086227C" w:rsidRPr="004D4BE6" w:rsidRDefault="0086227C" w:rsidP="004D4BE6">
      <w:pPr>
        <w:rPr>
          <w:rFonts w:ascii="Times New Roman" w:hAnsi="Times New Roman"/>
        </w:rPr>
      </w:pPr>
      <w:r w:rsidRPr="004D4BE6">
        <w:rPr>
          <w:rFonts w:ascii="Times New Roman" w:hAnsi="Times New Roman"/>
        </w:rPr>
        <w:t>Heat Input Summation (for Heat Input Determined Using a Flow Monitor and Diluent Monitor)</w:t>
      </w:r>
    </w:p>
    <w:p w14:paraId="46B8A12A" w14:textId="77777777" w:rsidR="0086227C" w:rsidRPr="004D4BE6" w:rsidRDefault="0086227C" w:rsidP="004D4BE6">
      <w:pPr>
        <w:rPr>
          <w:rFonts w:ascii="Times New Roman" w:hAnsi="Times New Roman"/>
        </w:rPr>
      </w:pPr>
    </w:p>
    <w:p w14:paraId="340BA4A5"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2.3.1</w:t>
      </w:r>
    </w:p>
    <w:p w14:paraId="3DB8265B" w14:textId="77777777" w:rsidR="0086227C" w:rsidRPr="004D4BE6" w:rsidRDefault="0086227C" w:rsidP="004D4BE6">
      <w:pPr>
        <w:rPr>
          <w:rFonts w:ascii="Times New Roman" w:hAnsi="Times New Roman"/>
        </w:rPr>
      </w:pPr>
    </w:p>
    <w:p w14:paraId="5CA457C9" w14:textId="77777777" w:rsidR="0086227C" w:rsidRPr="004D4BE6" w:rsidRDefault="0086227C" w:rsidP="004D4BE6">
      <w:pPr>
        <w:rPr>
          <w:rFonts w:ascii="Times New Roman" w:hAnsi="Times New Roman"/>
        </w:rPr>
      </w:pPr>
      <w:r w:rsidRPr="004D4BE6">
        <w:rPr>
          <w:rFonts w:ascii="Times New Roman" w:hAnsi="Times New Roman"/>
        </w:rPr>
        <w:t>Calculate total quarterly heat input for a unit or common stack using a flow monitor and diluent monitor to calculate heat input, using the following equation:</w:t>
      </w:r>
    </w:p>
    <w:p w14:paraId="27C894FC" w14:textId="77777777" w:rsidR="0086227C" w:rsidRPr="004D4BE6" w:rsidRDefault="0086227C" w:rsidP="004D4BE6">
      <w:pPr>
        <w:rPr>
          <w:rFonts w:ascii="Times New Roman" w:hAnsi="Times New Roman"/>
        </w:rPr>
      </w:pPr>
    </w:p>
    <w:p w14:paraId="55084EA7" w14:textId="77777777" w:rsidR="0086227C" w:rsidRPr="00556FD5" w:rsidRDefault="0086227C" w:rsidP="002B0BEB">
      <w:pPr>
        <w:widowControl w:val="0"/>
        <w:ind w:left="2988" w:firstLine="612"/>
        <w:rPr>
          <w:rFonts w:ascii="Times New Roman" w:hAnsi="Times New Roman"/>
          <w:color w:val="000000"/>
          <w:szCs w:val="24"/>
        </w:rPr>
      </w:pPr>
      <w:r w:rsidRPr="00556FD5">
        <w:rPr>
          <w:rFonts w:ascii="Times New Roman" w:hAnsi="Times New Roman"/>
          <w:color w:val="000000"/>
          <w:position w:val="-28"/>
          <w:szCs w:val="24"/>
        </w:rPr>
        <w:object w:dxaOrig="1579" w:dyaOrig="680" w14:anchorId="1B62B854">
          <v:shape id="_x0000_i1029" type="#_x0000_t75" style="width:78.8pt;height:33.95pt" o:ole="">
            <v:imagedata r:id="rId15" o:title=""/>
          </v:shape>
          <o:OLEObject Type="Embed" ProgID="Equation.3" ShapeID="_x0000_i1029" DrawAspect="Content" ObjectID="_1834215726" r:id="rId16"/>
        </w:object>
      </w:r>
      <w:r w:rsidR="002B0BEB">
        <w:rPr>
          <w:rFonts w:ascii="Times New Roman" w:hAnsi="Times New Roman"/>
          <w:color w:val="000000"/>
          <w:szCs w:val="24"/>
        </w:rPr>
        <w:tab/>
      </w:r>
      <w:r w:rsidR="002B0BEB">
        <w:rPr>
          <w:rFonts w:ascii="Times New Roman" w:hAnsi="Times New Roman"/>
          <w:color w:val="000000"/>
          <w:szCs w:val="24"/>
        </w:rPr>
        <w:tab/>
      </w:r>
      <w:r w:rsidR="002B0BEB">
        <w:rPr>
          <w:rFonts w:ascii="Times New Roman" w:hAnsi="Times New Roman"/>
          <w:color w:val="000000"/>
          <w:szCs w:val="24"/>
        </w:rPr>
        <w:tab/>
      </w:r>
      <w:r w:rsidRPr="00556FD5">
        <w:rPr>
          <w:rFonts w:ascii="Times New Roman" w:hAnsi="Times New Roman"/>
          <w:color w:val="000000"/>
          <w:szCs w:val="24"/>
        </w:rPr>
        <w:t>(Eq</w:t>
      </w:r>
      <w:r w:rsidR="002B0BEB">
        <w:rPr>
          <w:rFonts w:ascii="Times New Roman" w:hAnsi="Times New Roman"/>
          <w:color w:val="000000"/>
          <w:szCs w:val="24"/>
        </w:rPr>
        <w:t>.</w:t>
      </w:r>
      <w:r w:rsidRPr="00556FD5">
        <w:rPr>
          <w:rFonts w:ascii="Times New Roman" w:hAnsi="Times New Roman"/>
          <w:color w:val="000000"/>
          <w:szCs w:val="24"/>
        </w:rPr>
        <w:t xml:space="preserve"> F-18a)</w:t>
      </w:r>
    </w:p>
    <w:p w14:paraId="3ABE44F8" w14:textId="77777777" w:rsidR="0086227C" w:rsidRPr="00556FD5" w:rsidRDefault="0086227C" w:rsidP="00683B0F">
      <w:pPr>
        <w:widowControl w:val="0"/>
        <w:rPr>
          <w:rFonts w:ascii="Times New Roman" w:hAnsi="Times New Roman"/>
          <w:color w:val="000000"/>
          <w:szCs w:val="24"/>
        </w:rPr>
      </w:pPr>
    </w:p>
    <w:p w14:paraId="3068B1F1"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3B7F27D8" w14:textId="77777777" w:rsidR="0086227C" w:rsidRDefault="0086227C" w:rsidP="00683B0F">
      <w:pPr>
        <w:widowControl w:val="0"/>
        <w:rPr>
          <w:rFonts w:ascii="Times New Roman" w:hAnsi="Times New Roman"/>
          <w:color w:val="000000"/>
          <w:szCs w:val="24"/>
        </w:rPr>
      </w:pPr>
    </w:p>
    <w:tbl>
      <w:tblPr>
        <w:tblW w:w="0" w:type="auto"/>
        <w:tblInd w:w="828" w:type="dxa"/>
        <w:tblLook w:val="0000" w:firstRow="0" w:lastRow="0" w:firstColumn="0" w:lastColumn="0" w:noHBand="0" w:noVBand="0"/>
      </w:tblPr>
      <w:tblGrid>
        <w:gridCol w:w="738"/>
        <w:gridCol w:w="270"/>
        <w:gridCol w:w="6993"/>
      </w:tblGrid>
      <w:tr w:rsidR="0086227C" w14:paraId="28DED8C1" w14:textId="77777777" w:rsidTr="002B0BEB">
        <w:trPr>
          <w:trHeight w:val="387"/>
        </w:trPr>
        <w:tc>
          <w:tcPr>
            <w:tcW w:w="738" w:type="dxa"/>
          </w:tcPr>
          <w:p w14:paraId="18285347" w14:textId="77777777" w:rsidR="0086227C" w:rsidRPr="00831D74" w:rsidRDefault="0086227C" w:rsidP="00AC3E59">
            <w:pPr>
              <w:widowControl w:val="0"/>
              <w:ind w:left="180" w:right="-737"/>
              <w:rPr>
                <w:rFonts w:ascii="Times New Roman" w:hAnsi="Times New Roman"/>
                <w:color w:val="000000"/>
                <w:szCs w:val="24"/>
              </w:rPr>
            </w:pPr>
            <w:r w:rsidRPr="00831D74">
              <w:rPr>
                <w:rFonts w:ascii="Times New Roman" w:hAnsi="Times New Roman"/>
                <w:color w:val="000000"/>
                <w:szCs w:val="24"/>
              </w:rPr>
              <w:t>HI</w:t>
            </w:r>
            <w:r w:rsidRPr="00831D74">
              <w:rPr>
                <w:rFonts w:ascii="Times New Roman" w:hAnsi="Times New Roman"/>
                <w:color w:val="000000"/>
                <w:szCs w:val="24"/>
                <w:vertAlign w:val="subscript"/>
              </w:rPr>
              <w:t>q</w:t>
            </w:r>
          </w:p>
        </w:tc>
        <w:tc>
          <w:tcPr>
            <w:tcW w:w="270" w:type="dxa"/>
          </w:tcPr>
          <w:p w14:paraId="5E0F7B0C" w14:textId="77777777" w:rsidR="0086227C" w:rsidRDefault="0086227C" w:rsidP="00AC3E59">
            <w:pPr>
              <w:widowControl w:val="0"/>
              <w:ind w:left="-127"/>
              <w:rPr>
                <w:rFonts w:ascii="Times New Roman" w:hAnsi="Times New Roman"/>
                <w:color w:val="000000"/>
                <w:szCs w:val="24"/>
              </w:rPr>
            </w:pPr>
            <w:r w:rsidRPr="00556FD5">
              <w:rPr>
                <w:rFonts w:ascii="Times New Roman" w:hAnsi="Times New Roman"/>
                <w:color w:val="000000"/>
                <w:szCs w:val="24"/>
              </w:rPr>
              <w:t>=</w:t>
            </w:r>
          </w:p>
        </w:tc>
        <w:tc>
          <w:tcPr>
            <w:tcW w:w="6993" w:type="dxa"/>
          </w:tcPr>
          <w:p w14:paraId="12F0544D"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Total heat input for quarter</w:t>
            </w:r>
            <w:r w:rsidR="00497EF7">
              <w:rPr>
                <w:rFonts w:ascii="Times New Roman" w:hAnsi="Times New Roman"/>
                <w:color w:val="000000"/>
                <w:szCs w:val="24"/>
              </w:rPr>
              <w:t xml:space="preserve"> "q"</w:t>
            </w:r>
            <w:r w:rsidRPr="00556FD5">
              <w:rPr>
                <w:rFonts w:ascii="Times New Roman" w:hAnsi="Times New Roman"/>
                <w:color w:val="000000"/>
                <w:szCs w:val="24"/>
              </w:rPr>
              <w:t>, mmBtu.</w:t>
            </w:r>
          </w:p>
        </w:tc>
      </w:tr>
      <w:tr w:rsidR="0086227C" w14:paraId="5B4B266A" w14:textId="77777777" w:rsidTr="002B0BEB">
        <w:trPr>
          <w:trHeight w:val="693"/>
        </w:trPr>
        <w:tc>
          <w:tcPr>
            <w:tcW w:w="738" w:type="dxa"/>
          </w:tcPr>
          <w:p w14:paraId="082E223C" w14:textId="77777777" w:rsidR="0086227C" w:rsidRPr="00831D74" w:rsidRDefault="0086227C" w:rsidP="00AC3E59">
            <w:pPr>
              <w:widowControl w:val="0"/>
              <w:ind w:left="180" w:right="-737"/>
              <w:rPr>
                <w:rFonts w:ascii="Times New Roman" w:hAnsi="Times New Roman"/>
                <w:color w:val="000000"/>
                <w:szCs w:val="24"/>
              </w:rPr>
            </w:pPr>
            <w:r w:rsidRPr="00831D74">
              <w:rPr>
                <w:rFonts w:ascii="Times New Roman" w:hAnsi="Times New Roman"/>
                <w:color w:val="000000"/>
                <w:szCs w:val="24"/>
              </w:rPr>
              <w:t>HI</w:t>
            </w:r>
            <w:r w:rsidRPr="00831D74">
              <w:rPr>
                <w:rFonts w:ascii="Times New Roman" w:hAnsi="Times New Roman"/>
                <w:color w:val="000000"/>
                <w:szCs w:val="24"/>
                <w:vertAlign w:val="subscript"/>
              </w:rPr>
              <w:t>i</w:t>
            </w:r>
          </w:p>
        </w:tc>
        <w:tc>
          <w:tcPr>
            <w:tcW w:w="270" w:type="dxa"/>
          </w:tcPr>
          <w:p w14:paraId="6CE3FB29" w14:textId="77777777" w:rsidR="0086227C" w:rsidRDefault="0086227C" w:rsidP="00AC3E59">
            <w:pPr>
              <w:widowControl w:val="0"/>
              <w:ind w:left="-127"/>
              <w:rPr>
                <w:rFonts w:ascii="Times New Roman" w:hAnsi="Times New Roman"/>
                <w:color w:val="000000"/>
                <w:szCs w:val="24"/>
              </w:rPr>
            </w:pPr>
            <w:r w:rsidRPr="00556FD5">
              <w:rPr>
                <w:rFonts w:ascii="Times New Roman" w:hAnsi="Times New Roman"/>
                <w:color w:val="000000"/>
                <w:szCs w:val="24"/>
              </w:rPr>
              <w:t>=</w:t>
            </w:r>
          </w:p>
        </w:tc>
        <w:tc>
          <w:tcPr>
            <w:tcW w:w="6993" w:type="dxa"/>
          </w:tcPr>
          <w:p w14:paraId="012749E9" w14:textId="77777777" w:rsidR="0086227C" w:rsidRDefault="00497EF7" w:rsidP="00AC3E59">
            <w:pPr>
              <w:widowControl w:val="0"/>
              <w:rPr>
                <w:rFonts w:ascii="Times New Roman" w:hAnsi="Times New Roman"/>
                <w:color w:val="000000"/>
                <w:szCs w:val="24"/>
              </w:rPr>
            </w:pPr>
            <w:r>
              <w:rPr>
                <w:rFonts w:ascii="Times New Roman" w:hAnsi="Times New Roman"/>
                <w:color w:val="000000"/>
                <w:szCs w:val="24"/>
              </w:rPr>
              <w:t>H</w:t>
            </w:r>
            <w:r w:rsidR="0086227C" w:rsidRPr="00556FD5">
              <w:rPr>
                <w:rFonts w:ascii="Times New Roman" w:hAnsi="Times New Roman"/>
                <w:color w:val="000000"/>
                <w:szCs w:val="24"/>
              </w:rPr>
              <w:t xml:space="preserve">eat input rate </w:t>
            </w:r>
            <w:r w:rsidRPr="00E6592C">
              <w:t xml:space="preserve">for hour "i" </w:t>
            </w:r>
            <w:r w:rsidR="0086227C" w:rsidRPr="00556FD5">
              <w:rPr>
                <w:rFonts w:ascii="Times New Roman" w:hAnsi="Times New Roman"/>
                <w:color w:val="000000"/>
                <w:szCs w:val="24"/>
              </w:rPr>
              <w:t>during unit operation, using Equation F-15, F-16, F-17, or F-18, mmBtu/hr.</w:t>
            </w:r>
          </w:p>
        </w:tc>
      </w:tr>
      <w:tr w:rsidR="0086227C" w14:paraId="4AED8141" w14:textId="77777777" w:rsidTr="002B0BEB">
        <w:trPr>
          <w:trHeight w:val="963"/>
        </w:trPr>
        <w:tc>
          <w:tcPr>
            <w:tcW w:w="738" w:type="dxa"/>
          </w:tcPr>
          <w:p w14:paraId="6D0DA83E" w14:textId="77777777" w:rsidR="0086227C" w:rsidRPr="00831D74" w:rsidRDefault="0086227C" w:rsidP="00AC3E59">
            <w:pPr>
              <w:widowControl w:val="0"/>
              <w:ind w:left="180" w:right="-737"/>
              <w:rPr>
                <w:rFonts w:ascii="Times New Roman" w:hAnsi="Times New Roman"/>
                <w:color w:val="000000"/>
                <w:szCs w:val="24"/>
              </w:rPr>
            </w:pPr>
            <w:r w:rsidRPr="00831D74">
              <w:rPr>
                <w:rFonts w:ascii="Times New Roman" w:hAnsi="Times New Roman"/>
                <w:color w:val="000000"/>
                <w:szCs w:val="24"/>
              </w:rPr>
              <w:t>t</w:t>
            </w:r>
            <w:r w:rsidRPr="00831D74">
              <w:rPr>
                <w:rFonts w:ascii="Times New Roman" w:hAnsi="Times New Roman"/>
                <w:color w:val="000000"/>
                <w:szCs w:val="24"/>
                <w:vertAlign w:val="subscript"/>
              </w:rPr>
              <w:t>i</w:t>
            </w:r>
          </w:p>
        </w:tc>
        <w:tc>
          <w:tcPr>
            <w:tcW w:w="270" w:type="dxa"/>
          </w:tcPr>
          <w:p w14:paraId="3FFC41DE" w14:textId="77777777" w:rsidR="0086227C" w:rsidRDefault="0086227C" w:rsidP="00AC3E59">
            <w:pPr>
              <w:widowControl w:val="0"/>
              <w:ind w:left="-127"/>
              <w:rPr>
                <w:rFonts w:ascii="Times New Roman" w:hAnsi="Times New Roman"/>
                <w:color w:val="000000"/>
                <w:szCs w:val="24"/>
              </w:rPr>
            </w:pPr>
            <w:r w:rsidRPr="00556FD5">
              <w:rPr>
                <w:rFonts w:ascii="Times New Roman" w:hAnsi="Times New Roman"/>
                <w:color w:val="000000"/>
                <w:szCs w:val="24"/>
              </w:rPr>
              <w:t>=</w:t>
            </w:r>
          </w:p>
        </w:tc>
        <w:tc>
          <w:tcPr>
            <w:tcW w:w="6993" w:type="dxa"/>
          </w:tcPr>
          <w:p w14:paraId="4B77B87D"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Hourly operating time for the unit or common stack, hour or fraction of an hour (in equal increments that can range from </w:t>
            </w:r>
            <w:r w:rsidR="002B0BEB">
              <w:rPr>
                <w:rFonts w:ascii="Times New Roman" w:hAnsi="Times New Roman"/>
                <w:color w:val="000000"/>
                <w:szCs w:val="24"/>
              </w:rPr>
              <w:t>100</w:t>
            </w:r>
            <w:r w:rsidRPr="00BF2DEC">
              <w:rPr>
                <w:rFonts w:ascii="Times New Roman" w:hAnsi="Times New Roman"/>
                <w:color w:val="000000"/>
                <w:szCs w:val="24"/>
                <w:vertAlign w:val="superscript"/>
              </w:rPr>
              <w:t>th</w:t>
            </w:r>
            <w:r w:rsidRPr="00556FD5">
              <w:rPr>
                <w:rFonts w:ascii="Times New Roman" w:hAnsi="Times New Roman"/>
                <w:color w:val="000000"/>
                <w:szCs w:val="24"/>
              </w:rPr>
              <w:t xml:space="preserve"> to one quarter of an hour, at the option of the owner or operator).</w:t>
            </w:r>
          </w:p>
        </w:tc>
      </w:tr>
      <w:tr w:rsidR="0086227C" w14:paraId="04DFDF79" w14:textId="77777777" w:rsidTr="00AC3E59">
        <w:trPr>
          <w:trHeight w:val="144"/>
        </w:trPr>
        <w:tc>
          <w:tcPr>
            <w:tcW w:w="738" w:type="dxa"/>
          </w:tcPr>
          <w:p w14:paraId="14847F65" w14:textId="77777777" w:rsidR="0086227C" w:rsidRPr="00D459F6" w:rsidRDefault="0086227C" w:rsidP="00AC3E59">
            <w:pPr>
              <w:widowControl w:val="0"/>
              <w:ind w:left="180" w:right="-737"/>
              <w:rPr>
                <w:rFonts w:ascii="Times New Roman" w:hAnsi="Times New Roman"/>
                <w:color w:val="000000"/>
                <w:szCs w:val="24"/>
              </w:rPr>
            </w:pPr>
            <w:r w:rsidRPr="00D459F6">
              <w:rPr>
                <w:rFonts w:ascii="Times New Roman" w:hAnsi="Times New Roman"/>
                <w:color w:val="000000"/>
                <w:szCs w:val="24"/>
              </w:rPr>
              <w:t>n</w:t>
            </w:r>
          </w:p>
        </w:tc>
        <w:tc>
          <w:tcPr>
            <w:tcW w:w="270" w:type="dxa"/>
          </w:tcPr>
          <w:p w14:paraId="3A1804EE" w14:textId="77777777" w:rsidR="0086227C" w:rsidRPr="00D459F6" w:rsidRDefault="0086227C" w:rsidP="00AC3E59">
            <w:pPr>
              <w:widowControl w:val="0"/>
              <w:ind w:left="-127"/>
              <w:rPr>
                <w:rFonts w:ascii="Times New Roman" w:hAnsi="Times New Roman"/>
                <w:color w:val="000000"/>
                <w:szCs w:val="24"/>
              </w:rPr>
            </w:pPr>
            <w:r w:rsidRPr="00D459F6">
              <w:rPr>
                <w:rFonts w:ascii="Times New Roman" w:hAnsi="Times New Roman"/>
                <w:color w:val="000000"/>
                <w:szCs w:val="24"/>
              </w:rPr>
              <w:t>=</w:t>
            </w:r>
          </w:p>
        </w:tc>
        <w:tc>
          <w:tcPr>
            <w:tcW w:w="6993" w:type="dxa"/>
          </w:tcPr>
          <w:p w14:paraId="468203FD" w14:textId="77777777" w:rsidR="0086227C" w:rsidRPr="00D459F6" w:rsidRDefault="0086227C" w:rsidP="00AC3E59">
            <w:pPr>
              <w:widowControl w:val="0"/>
              <w:rPr>
                <w:rFonts w:ascii="Times New Roman" w:hAnsi="Times New Roman"/>
                <w:color w:val="000000"/>
                <w:szCs w:val="24"/>
              </w:rPr>
            </w:pPr>
            <w:r w:rsidRPr="00D459F6">
              <w:rPr>
                <w:rFonts w:ascii="Times New Roman" w:hAnsi="Times New Roman"/>
                <w:color w:val="000000"/>
                <w:szCs w:val="24"/>
              </w:rPr>
              <w:t>Number of unit operating hours in the quarter.</w:t>
            </w:r>
          </w:p>
        </w:tc>
      </w:tr>
    </w:tbl>
    <w:p w14:paraId="1B8CE147" w14:textId="77777777" w:rsidR="0086227C" w:rsidRDefault="0086227C" w:rsidP="00683B0F">
      <w:pPr>
        <w:widowControl w:val="0"/>
        <w:rPr>
          <w:rFonts w:ascii="Times New Roman" w:hAnsi="Times New Roman"/>
          <w:color w:val="000000"/>
          <w:szCs w:val="24"/>
        </w:rPr>
      </w:pPr>
    </w:p>
    <w:p w14:paraId="06AB1CBD"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2.3.2</w:t>
      </w:r>
    </w:p>
    <w:p w14:paraId="6D7A3E1F" w14:textId="77777777" w:rsidR="0086227C" w:rsidRPr="004D4BE6" w:rsidRDefault="0086227C" w:rsidP="004D4BE6">
      <w:pPr>
        <w:rPr>
          <w:rFonts w:ascii="Times New Roman" w:hAnsi="Times New Roman"/>
        </w:rPr>
      </w:pPr>
    </w:p>
    <w:p w14:paraId="05AE25B3" w14:textId="77777777" w:rsidR="0086227C" w:rsidRPr="004D4BE6" w:rsidRDefault="0086227C" w:rsidP="004D4BE6">
      <w:pPr>
        <w:rPr>
          <w:rFonts w:ascii="Times New Roman" w:hAnsi="Times New Roman"/>
        </w:rPr>
      </w:pPr>
      <w:r w:rsidRPr="004D4BE6">
        <w:rPr>
          <w:rFonts w:ascii="Times New Roman" w:hAnsi="Times New Roman"/>
        </w:rPr>
        <w:t>Calculate total cumulative (year-to-date) heat input for a unit or common stack using a flow monitor and diluent monitor to calculate heat input, using the following equation:</w:t>
      </w:r>
    </w:p>
    <w:p w14:paraId="04E8F004" w14:textId="77777777" w:rsidR="0086227C" w:rsidRPr="004D4BE6" w:rsidRDefault="0086227C" w:rsidP="004D4BE6">
      <w:pPr>
        <w:rPr>
          <w:rFonts w:ascii="Times New Roman" w:hAnsi="Times New Roman"/>
        </w:rPr>
      </w:pPr>
    </w:p>
    <w:p w14:paraId="774C6E77" w14:textId="77777777" w:rsidR="0086227C" w:rsidRPr="00556FD5" w:rsidRDefault="0086227C" w:rsidP="002B0BEB">
      <w:pPr>
        <w:widowControl w:val="0"/>
        <w:ind w:left="3447"/>
        <w:rPr>
          <w:rFonts w:ascii="Times New Roman" w:hAnsi="Times New Roman"/>
          <w:color w:val="000000"/>
          <w:szCs w:val="24"/>
        </w:rPr>
      </w:pPr>
      <w:r w:rsidRPr="00556FD5">
        <w:rPr>
          <w:rFonts w:ascii="Times New Roman" w:hAnsi="Times New Roman"/>
          <w:color w:val="000000"/>
          <w:position w:val="-30"/>
          <w:szCs w:val="24"/>
        </w:rPr>
        <w:object w:dxaOrig="1980" w:dyaOrig="720" w14:anchorId="35463F4A">
          <v:shape id="_x0000_i1030" type="#_x0000_t75" style="width:99.15pt;height:36pt" o:ole="">
            <v:imagedata r:id="rId17" o:title=""/>
          </v:shape>
          <o:OLEObject Type="Embed" ProgID="Equation.3" ShapeID="_x0000_i1030" DrawAspect="Content" ObjectID="_1834215727" r:id="rId18"/>
        </w:object>
      </w:r>
      <w:r w:rsidR="002B0BEB">
        <w:rPr>
          <w:rFonts w:ascii="Times New Roman" w:hAnsi="Times New Roman"/>
          <w:color w:val="000000"/>
          <w:szCs w:val="24"/>
        </w:rPr>
        <w:tab/>
      </w:r>
      <w:r w:rsidR="002B0BEB">
        <w:rPr>
          <w:rFonts w:ascii="Times New Roman" w:hAnsi="Times New Roman"/>
          <w:color w:val="000000"/>
          <w:szCs w:val="24"/>
        </w:rPr>
        <w:tab/>
      </w:r>
      <w:r w:rsidR="002B0BEB">
        <w:rPr>
          <w:rFonts w:ascii="Times New Roman" w:hAnsi="Times New Roman"/>
          <w:color w:val="000000"/>
          <w:szCs w:val="24"/>
        </w:rPr>
        <w:tab/>
      </w:r>
      <w:r w:rsidRPr="00556FD5">
        <w:rPr>
          <w:rFonts w:ascii="Times New Roman" w:hAnsi="Times New Roman"/>
          <w:color w:val="000000"/>
          <w:szCs w:val="24"/>
        </w:rPr>
        <w:t>(Eq</w:t>
      </w:r>
      <w:r w:rsidR="002B0BEB">
        <w:rPr>
          <w:rFonts w:ascii="Times New Roman" w:hAnsi="Times New Roman"/>
          <w:color w:val="000000"/>
          <w:szCs w:val="24"/>
        </w:rPr>
        <w:t>.</w:t>
      </w:r>
      <w:r w:rsidRPr="00556FD5">
        <w:rPr>
          <w:rFonts w:ascii="Times New Roman" w:hAnsi="Times New Roman"/>
          <w:color w:val="000000"/>
          <w:szCs w:val="24"/>
        </w:rPr>
        <w:t xml:space="preserve"> F-18b</w:t>
      </w:r>
      <w:r w:rsidR="00F44E0D">
        <w:rPr>
          <w:rFonts w:ascii="Times New Roman" w:hAnsi="Times New Roman"/>
          <w:color w:val="000000"/>
          <w:szCs w:val="24"/>
        </w:rPr>
        <w:t>)</w:t>
      </w:r>
    </w:p>
    <w:p w14:paraId="4A36C118" w14:textId="77777777" w:rsidR="0086227C" w:rsidRPr="00556FD5" w:rsidRDefault="0086227C" w:rsidP="0086227C">
      <w:pPr>
        <w:widowControl w:val="0"/>
        <w:rPr>
          <w:rFonts w:ascii="Times New Roman" w:hAnsi="Times New Roman"/>
          <w:color w:val="000000"/>
          <w:szCs w:val="24"/>
        </w:rPr>
      </w:pPr>
    </w:p>
    <w:p w14:paraId="319A84EB"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0FEA04FD" w14:textId="77777777" w:rsidR="0086227C" w:rsidRDefault="0086227C" w:rsidP="0086227C">
      <w:pPr>
        <w:widowControl w:val="0"/>
        <w:rPr>
          <w:rFonts w:ascii="Times New Roman" w:hAnsi="Times New Roman"/>
          <w:color w:val="000000"/>
          <w:szCs w:val="24"/>
        </w:rPr>
      </w:pPr>
    </w:p>
    <w:tbl>
      <w:tblPr>
        <w:tblW w:w="0" w:type="auto"/>
        <w:tblInd w:w="783" w:type="dxa"/>
        <w:tblLook w:val="0000" w:firstRow="0" w:lastRow="0" w:firstColumn="0" w:lastColumn="0" w:noHBand="0" w:noVBand="0"/>
      </w:tblPr>
      <w:tblGrid>
        <w:gridCol w:w="765"/>
        <w:gridCol w:w="270"/>
        <w:gridCol w:w="7011"/>
      </w:tblGrid>
      <w:tr w:rsidR="0086227C" w14:paraId="0458C3AE" w14:textId="77777777" w:rsidTr="00AC3E59">
        <w:trPr>
          <w:trHeight w:val="360"/>
        </w:trPr>
        <w:tc>
          <w:tcPr>
            <w:tcW w:w="765" w:type="dxa"/>
          </w:tcPr>
          <w:p w14:paraId="1FCE1AAE" w14:textId="77777777" w:rsidR="0086227C" w:rsidRPr="00BF2DEC" w:rsidRDefault="0086227C" w:rsidP="00AC3E59">
            <w:pPr>
              <w:widowControl w:val="0"/>
              <w:ind w:left="225" w:right="-647"/>
              <w:rPr>
                <w:rFonts w:ascii="Times New Roman" w:hAnsi="Times New Roman"/>
                <w:color w:val="000000"/>
                <w:szCs w:val="24"/>
              </w:rPr>
            </w:pPr>
            <w:r w:rsidRPr="00BF2DEC">
              <w:rPr>
                <w:rFonts w:ascii="Times New Roman" w:hAnsi="Times New Roman"/>
                <w:color w:val="000000"/>
                <w:szCs w:val="24"/>
              </w:rPr>
              <w:t>HI</w:t>
            </w:r>
            <w:r w:rsidRPr="00BF2DEC">
              <w:rPr>
                <w:rFonts w:ascii="Times New Roman" w:hAnsi="Times New Roman"/>
                <w:color w:val="000000"/>
                <w:szCs w:val="24"/>
                <w:vertAlign w:val="subscript"/>
              </w:rPr>
              <w:t>c</w:t>
            </w:r>
          </w:p>
        </w:tc>
        <w:tc>
          <w:tcPr>
            <w:tcW w:w="270" w:type="dxa"/>
          </w:tcPr>
          <w:p w14:paraId="40E2449A" w14:textId="77777777" w:rsidR="0086227C" w:rsidRDefault="0086227C" w:rsidP="00AC3E59">
            <w:pPr>
              <w:widowControl w:val="0"/>
              <w:ind w:left="-82"/>
              <w:jc w:val="both"/>
              <w:rPr>
                <w:rFonts w:ascii="Times New Roman" w:hAnsi="Times New Roman"/>
                <w:color w:val="000000"/>
                <w:szCs w:val="24"/>
              </w:rPr>
            </w:pPr>
            <w:r w:rsidRPr="00556FD5">
              <w:rPr>
                <w:rFonts w:ascii="Times New Roman" w:hAnsi="Times New Roman"/>
                <w:color w:val="000000"/>
                <w:szCs w:val="24"/>
              </w:rPr>
              <w:t>=</w:t>
            </w:r>
          </w:p>
        </w:tc>
        <w:tc>
          <w:tcPr>
            <w:tcW w:w="7011" w:type="dxa"/>
          </w:tcPr>
          <w:p w14:paraId="436E950C"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Total heat input for the</w:t>
            </w:r>
            <w:r w:rsidR="00497EF7">
              <w:rPr>
                <w:rFonts w:ascii="Times New Roman" w:hAnsi="Times New Roman"/>
                <w:color w:val="000000"/>
                <w:szCs w:val="24"/>
              </w:rPr>
              <w:t xml:space="preserve"> year-to-date</w:t>
            </w:r>
            <w:r w:rsidRPr="00556FD5">
              <w:rPr>
                <w:rFonts w:ascii="Times New Roman" w:hAnsi="Times New Roman"/>
                <w:color w:val="000000"/>
                <w:szCs w:val="24"/>
              </w:rPr>
              <w:t>, mmBtu.</w:t>
            </w:r>
          </w:p>
        </w:tc>
      </w:tr>
      <w:tr w:rsidR="0086227C" w14:paraId="754CE9FD" w14:textId="77777777" w:rsidTr="00AC3E59">
        <w:trPr>
          <w:trHeight w:val="144"/>
        </w:trPr>
        <w:tc>
          <w:tcPr>
            <w:tcW w:w="765" w:type="dxa"/>
          </w:tcPr>
          <w:p w14:paraId="5C57A747" w14:textId="77777777" w:rsidR="0086227C" w:rsidRPr="00BF2DEC" w:rsidRDefault="0086227C" w:rsidP="00AC3E59">
            <w:pPr>
              <w:widowControl w:val="0"/>
              <w:ind w:left="225" w:right="-647"/>
              <w:rPr>
                <w:rFonts w:ascii="Times New Roman" w:hAnsi="Times New Roman"/>
                <w:color w:val="000000"/>
                <w:szCs w:val="24"/>
              </w:rPr>
            </w:pPr>
            <w:r w:rsidRPr="00BF2DEC">
              <w:rPr>
                <w:rFonts w:ascii="Times New Roman" w:hAnsi="Times New Roman"/>
                <w:color w:val="000000"/>
                <w:szCs w:val="24"/>
              </w:rPr>
              <w:lastRenderedPageBreak/>
              <w:t>HI</w:t>
            </w:r>
            <w:r w:rsidRPr="00BF2DEC">
              <w:rPr>
                <w:rFonts w:ascii="Times New Roman" w:hAnsi="Times New Roman"/>
                <w:color w:val="000000"/>
                <w:szCs w:val="24"/>
                <w:vertAlign w:val="subscript"/>
              </w:rPr>
              <w:t>q</w:t>
            </w:r>
          </w:p>
        </w:tc>
        <w:tc>
          <w:tcPr>
            <w:tcW w:w="270" w:type="dxa"/>
          </w:tcPr>
          <w:p w14:paraId="29B92A0F" w14:textId="77777777" w:rsidR="0086227C" w:rsidRDefault="0086227C" w:rsidP="00AC3E59">
            <w:pPr>
              <w:widowControl w:val="0"/>
              <w:ind w:left="-82"/>
              <w:jc w:val="both"/>
              <w:rPr>
                <w:rFonts w:ascii="Times New Roman" w:hAnsi="Times New Roman"/>
                <w:color w:val="000000"/>
                <w:szCs w:val="24"/>
              </w:rPr>
            </w:pPr>
            <w:r w:rsidRPr="00556FD5">
              <w:rPr>
                <w:rFonts w:ascii="Times New Roman" w:hAnsi="Times New Roman"/>
                <w:color w:val="000000"/>
                <w:szCs w:val="24"/>
              </w:rPr>
              <w:t>=</w:t>
            </w:r>
          </w:p>
        </w:tc>
        <w:tc>
          <w:tcPr>
            <w:tcW w:w="7011" w:type="dxa"/>
          </w:tcPr>
          <w:p w14:paraId="3F8F3E11"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Total heat input for </w:t>
            </w:r>
            <w:r w:rsidR="00886BCF">
              <w:rPr>
                <w:rFonts w:ascii="Times New Roman" w:hAnsi="Times New Roman"/>
                <w:color w:val="000000"/>
                <w:szCs w:val="24"/>
              </w:rPr>
              <w:t xml:space="preserve">quarter </w:t>
            </w:r>
            <w:r w:rsidR="00497EF7">
              <w:rPr>
                <w:rFonts w:ascii="Times New Roman" w:hAnsi="Times New Roman"/>
                <w:color w:val="000000"/>
                <w:szCs w:val="24"/>
              </w:rPr>
              <w:t>"q"</w:t>
            </w:r>
            <w:r w:rsidRPr="00556FD5">
              <w:rPr>
                <w:rFonts w:ascii="Times New Roman" w:hAnsi="Times New Roman"/>
                <w:color w:val="000000"/>
                <w:szCs w:val="24"/>
              </w:rPr>
              <w:t>, mmBtu.</w:t>
            </w:r>
          </w:p>
        </w:tc>
      </w:tr>
    </w:tbl>
    <w:p w14:paraId="22B98A9E" w14:textId="77777777" w:rsidR="0086227C" w:rsidRDefault="0086227C" w:rsidP="0086227C">
      <w:pPr>
        <w:widowControl w:val="0"/>
        <w:rPr>
          <w:rFonts w:ascii="Times New Roman" w:hAnsi="Times New Roman"/>
          <w:color w:val="000000"/>
          <w:szCs w:val="24"/>
        </w:rPr>
      </w:pPr>
    </w:p>
    <w:p w14:paraId="17536214"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2.4 Heat Input Rate Apportionment for Units Sharing a Common Stack or Pipe</w:t>
      </w:r>
    </w:p>
    <w:p w14:paraId="74E64CE3" w14:textId="77777777" w:rsidR="0086227C" w:rsidRPr="00556FD5" w:rsidRDefault="0086227C" w:rsidP="0086227C">
      <w:pPr>
        <w:widowControl w:val="0"/>
        <w:rPr>
          <w:rFonts w:ascii="Times New Roman" w:hAnsi="Times New Roman"/>
          <w:color w:val="000000"/>
          <w:szCs w:val="24"/>
        </w:rPr>
      </w:pPr>
    </w:p>
    <w:p w14:paraId="4220A670"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2.4.1</w:t>
      </w:r>
    </w:p>
    <w:p w14:paraId="799DE7D5" w14:textId="77777777" w:rsidR="0086227C" w:rsidRPr="004D4BE6" w:rsidRDefault="0086227C" w:rsidP="004D4BE6">
      <w:pPr>
        <w:rPr>
          <w:rFonts w:ascii="Times New Roman" w:hAnsi="Times New Roman"/>
        </w:rPr>
      </w:pPr>
    </w:p>
    <w:p w14:paraId="39D3CBB8" w14:textId="77777777" w:rsidR="0086227C" w:rsidRPr="004D4BE6" w:rsidRDefault="0086227C" w:rsidP="004D4BE6">
      <w:pPr>
        <w:rPr>
          <w:rFonts w:ascii="Times New Roman" w:hAnsi="Times New Roman"/>
        </w:rPr>
      </w:pPr>
      <w:r w:rsidRPr="004D4BE6">
        <w:rPr>
          <w:rFonts w:ascii="Times New Roman" w:hAnsi="Times New Roman"/>
        </w:rPr>
        <w:t>Where applicable, the owner or operator of an affected unit that determines heat input rate at the unit level by apportioning the heat input monitored at a common stack or common pipe using megawatts must apportion the heat input rate using the following equation:</w:t>
      </w:r>
    </w:p>
    <w:p w14:paraId="0D3B16B5" w14:textId="77777777" w:rsidR="0086227C" w:rsidRPr="004D4BE6" w:rsidRDefault="0086227C" w:rsidP="004D4BE6">
      <w:pPr>
        <w:rPr>
          <w:rFonts w:ascii="Times New Roman" w:hAnsi="Times New Roman"/>
        </w:rPr>
      </w:pPr>
    </w:p>
    <w:p w14:paraId="2EE2CE75" w14:textId="77777777" w:rsidR="0086227C" w:rsidRPr="00556FD5" w:rsidRDefault="0086227C" w:rsidP="00F44E0D">
      <w:pPr>
        <w:widowControl w:val="0"/>
        <w:ind w:left="3078" w:hanging="6"/>
        <w:rPr>
          <w:rFonts w:ascii="Times New Roman" w:hAnsi="Times New Roman"/>
          <w:color w:val="000000"/>
          <w:szCs w:val="24"/>
        </w:rPr>
      </w:pPr>
      <w:r w:rsidRPr="00556FD5">
        <w:rPr>
          <w:rFonts w:ascii="Times New Roman" w:hAnsi="Times New Roman"/>
          <w:color w:val="000000"/>
          <w:position w:val="-62"/>
          <w:szCs w:val="24"/>
        </w:rPr>
        <w:object w:dxaOrig="2880" w:dyaOrig="1359" w14:anchorId="62F6CC61">
          <v:shape id="_x0000_i1031" type="#_x0000_t75" style="width:2in;height:67.9pt" o:ole="">
            <v:imagedata r:id="rId19" o:title=""/>
          </v:shape>
          <o:OLEObject Type="Embed" ProgID="Equation.3" ShapeID="_x0000_i1031" DrawAspect="Content" ObjectID="_1834215728" r:id="rId20"/>
        </w:object>
      </w:r>
      <w:r w:rsidR="002B0BEB">
        <w:rPr>
          <w:rFonts w:ascii="Times New Roman" w:hAnsi="Times New Roman"/>
          <w:color w:val="000000"/>
          <w:szCs w:val="24"/>
        </w:rPr>
        <w:tab/>
      </w:r>
      <w:r w:rsidR="002B0BEB">
        <w:rPr>
          <w:rFonts w:ascii="Times New Roman" w:hAnsi="Times New Roman"/>
          <w:color w:val="000000"/>
          <w:szCs w:val="24"/>
        </w:rPr>
        <w:tab/>
      </w:r>
      <w:r w:rsidRPr="00556FD5">
        <w:rPr>
          <w:rFonts w:ascii="Times New Roman" w:hAnsi="Times New Roman"/>
          <w:color w:val="000000"/>
          <w:szCs w:val="24"/>
        </w:rPr>
        <w:t>(Eq</w:t>
      </w:r>
      <w:r w:rsidR="002B0BEB">
        <w:rPr>
          <w:rFonts w:ascii="Times New Roman" w:hAnsi="Times New Roman"/>
          <w:color w:val="000000"/>
          <w:szCs w:val="24"/>
        </w:rPr>
        <w:t>.</w:t>
      </w:r>
      <w:r w:rsidRPr="00556FD5">
        <w:rPr>
          <w:rFonts w:ascii="Times New Roman" w:hAnsi="Times New Roman"/>
          <w:color w:val="000000"/>
          <w:szCs w:val="24"/>
        </w:rPr>
        <w:t xml:space="preserve"> F-21a)</w:t>
      </w:r>
    </w:p>
    <w:p w14:paraId="4E173AE4" w14:textId="77777777" w:rsidR="0086227C" w:rsidRPr="00556FD5" w:rsidRDefault="0086227C" w:rsidP="0086227C">
      <w:pPr>
        <w:widowControl w:val="0"/>
        <w:rPr>
          <w:rFonts w:ascii="Times New Roman" w:hAnsi="Times New Roman"/>
          <w:color w:val="000000"/>
          <w:szCs w:val="24"/>
        </w:rPr>
      </w:pPr>
    </w:p>
    <w:p w14:paraId="6C3B153E"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31AAD240" w14:textId="77777777" w:rsidR="0086227C" w:rsidRDefault="0086227C" w:rsidP="0086227C">
      <w:pPr>
        <w:widowControl w:val="0"/>
        <w:rPr>
          <w:rFonts w:ascii="Times New Roman" w:hAnsi="Times New Roman"/>
          <w:color w:val="000000"/>
          <w:szCs w:val="24"/>
        </w:rPr>
      </w:pPr>
    </w:p>
    <w:tbl>
      <w:tblPr>
        <w:tblW w:w="0" w:type="auto"/>
        <w:tblInd w:w="783" w:type="dxa"/>
        <w:tblLayout w:type="fixed"/>
        <w:tblLook w:val="0000" w:firstRow="0" w:lastRow="0" w:firstColumn="0" w:lastColumn="0" w:noHBand="0" w:noVBand="0"/>
      </w:tblPr>
      <w:tblGrid>
        <w:gridCol w:w="855"/>
        <w:gridCol w:w="237"/>
        <w:gridCol w:w="6270"/>
      </w:tblGrid>
      <w:tr w:rsidR="0086227C" w14:paraId="6BA4E9CB" w14:textId="77777777" w:rsidTr="00AC3E59">
        <w:trPr>
          <w:trHeight w:val="360"/>
        </w:trPr>
        <w:tc>
          <w:tcPr>
            <w:tcW w:w="855" w:type="dxa"/>
          </w:tcPr>
          <w:p w14:paraId="0150BC4B" w14:textId="77777777" w:rsidR="0086227C" w:rsidRPr="00BF2DEC" w:rsidRDefault="0086227C" w:rsidP="00AC3E59">
            <w:pPr>
              <w:widowControl w:val="0"/>
              <w:ind w:left="207" w:right="-1269"/>
              <w:rPr>
                <w:rFonts w:ascii="Times New Roman" w:hAnsi="Times New Roman"/>
                <w:color w:val="000000"/>
                <w:szCs w:val="24"/>
              </w:rPr>
            </w:pPr>
            <w:r w:rsidRPr="00BF2DEC">
              <w:rPr>
                <w:rFonts w:ascii="Times New Roman" w:hAnsi="Times New Roman"/>
                <w:color w:val="000000"/>
                <w:szCs w:val="24"/>
              </w:rPr>
              <w:t>HI</w:t>
            </w:r>
            <w:r w:rsidRPr="00BF2DEC">
              <w:rPr>
                <w:rFonts w:ascii="Times New Roman" w:hAnsi="Times New Roman"/>
                <w:color w:val="000000"/>
                <w:szCs w:val="24"/>
                <w:vertAlign w:val="subscript"/>
              </w:rPr>
              <w:t>i</w:t>
            </w:r>
          </w:p>
        </w:tc>
        <w:tc>
          <w:tcPr>
            <w:tcW w:w="237" w:type="dxa"/>
          </w:tcPr>
          <w:p w14:paraId="115430F6" w14:textId="77777777" w:rsidR="0086227C" w:rsidRDefault="0086227C" w:rsidP="00AC3E59">
            <w:pPr>
              <w:widowControl w:val="0"/>
              <w:ind w:left="-81"/>
              <w:jc w:val="both"/>
              <w:rPr>
                <w:rFonts w:ascii="Times New Roman" w:hAnsi="Times New Roman"/>
                <w:color w:val="000000"/>
                <w:szCs w:val="24"/>
              </w:rPr>
            </w:pPr>
            <w:r w:rsidRPr="00556FD5">
              <w:rPr>
                <w:rFonts w:ascii="Times New Roman" w:hAnsi="Times New Roman"/>
                <w:color w:val="000000"/>
                <w:szCs w:val="24"/>
              </w:rPr>
              <w:t>=</w:t>
            </w:r>
          </w:p>
        </w:tc>
        <w:tc>
          <w:tcPr>
            <w:tcW w:w="6270" w:type="dxa"/>
          </w:tcPr>
          <w:p w14:paraId="65E70B2F" w14:textId="77777777" w:rsidR="0086227C" w:rsidRDefault="0086227C" w:rsidP="00AC3E59">
            <w:pPr>
              <w:widowControl w:val="0"/>
              <w:rPr>
                <w:rFonts w:ascii="Times New Roman" w:hAnsi="Times New Roman"/>
                <w:color w:val="000000"/>
                <w:szCs w:val="24"/>
              </w:rPr>
            </w:pPr>
            <w:r w:rsidRPr="00D07368">
              <w:rPr>
                <w:rFonts w:ascii="Times New Roman" w:hAnsi="Times New Roman"/>
              </w:rPr>
              <w:t>Heat input rate for a unit, mmBtu/hr</w:t>
            </w:r>
            <w:r>
              <w:rPr>
                <w:rFonts w:ascii="Times New Roman" w:hAnsi="Times New Roman"/>
              </w:rPr>
              <w:t>.</w:t>
            </w:r>
          </w:p>
        </w:tc>
      </w:tr>
      <w:tr w:rsidR="0086227C" w14:paraId="5F1E3CE2" w14:textId="77777777" w:rsidTr="00AC3E59">
        <w:trPr>
          <w:trHeight w:val="378"/>
        </w:trPr>
        <w:tc>
          <w:tcPr>
            <w:tcW w:w="855" w:type="dxa"/>
          </w:tcPr>
          <w:p w14:paraId="30A9FF7E" w14:textId="77777777" w:rsidR="0086227C" w:rsidRPr="00BF2DEC" w:rsidRDefault="0086227C" w:rsidP="00AC3E59">
            <w:pPr>
              <w:widowControl w:val="0"/>
              <w:ind w:left="207" w:right="-1269"/>
              <w:rPr>
                <w:rFonts w:ascii="Times New Roman" w:hAnsi="Times New Roman"/>
                <w:color w:val="000000"/>
                <w:szCs w:val="24"/>
              </w:rPr>
            </w:pPr>
            <w:r w:rsidRPr="00BF2DEC">
              <w:rPr>
                <w:rFonts w:ascii="Times New Roman" w:hAnsi="Times New Roman"/>
                <w:color w:val="000000"/>
                <w:szCs w:val="24"/>
              </w:rPr>
              <w:t>HI</w:t>
            </w:r>
            <w:r w:rsidRPr="00BF2DEC">
              <w:rPr>
                <w:rFonts w:ascii="Times New Roman" w:hAnsi="Times New Roman"/>
                <w:color w:val="000000"/>
                <w:szCs w:val="24"/>
                <w:vertAlign w:val="subscript"/>
              </w:rPr>
              <w:t>cs</w:t>
            </w:r>
          </w:p>
        </w:tc>
        <w:tc>
          <w:tcPr>
            <w:tcW w:w="237" w:type="dxa"/>
          </w:tcPr>
          <w:p w14:paraId="04BB4A3C" w14:textId="77777777" w:rsidR="0086227C" w:rsidRDefault="0086227C" w:rsidP="00AC3E59">
            <w:pPr>
              <w:widowControl w:val="0"/>
              <w:ind w:left="-81"/>
              <w:jc w:val="both"/>
              <w:rPr>
                <w:rFonts w:ascii="Times New Roman" w:hAnsi="Times New Roman"/>
                <w:color w:val="000000"/>
                <w:szCs w:val="24"/>
              </w:rPr>
            </w:pPr>
            <w:r w:rsidRPr="00556FD5">
              <w:rPr>
                <w:rFonts w:ascii="Times New Roman" w:hAnsi="Times New Roman"/>
                <w:color w:val="000000"/>
                <w:szCs w:val="24"/>
              </w:rPr>
              <w:t>=</w:t>
            </w:r>
          </w:p>
        </w:tc>
        <w:tc>
          <w:tcPr>
            <w:tcW w:w="6270" w:type="dxa"/>
          </w:tcPr>
          <w:p w14:paraId="201BA1E3"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Heat input rate at the common stack or pipe, mmBtu/hr.</w:t>
            </w:r>
          </w:p>
        </w:tc>
      </w:tr>
      <w:tr w:rsidR="0086227C" w14:paraId="5C83AB90" w14:textId="77777777" w:rsidTr="00AC3E59">
        <w:trPr>
          <w:trHeight w:val="360"/>
        </w:trPr>
        <w:tc>
          <w:tcPr>
            <w:tcW w:w="855" w:type="dxa"/>
          </w:tcPr>
          <w:p w14:paraId="26128584" w14:textId="77777777" w:rsidR="0086227C" w:rsidRPr="00BF2DEC" w:rsidRDefault="0086227C" w:rsidP="00AC3E59">
            <w:pPr>
              <w:widowControl w:val="0"/>
              <w:ind w:left="207" w:right="-1269"/>
              <w:rPr>
                <w:rFonts w:ascii="Times New Roman" w:hAnsi="Times New Roman"/>
                <w:color w:val="000000"/>
                <w:szCs w:val="24"/>
              </w:rPr>
            </w:pPr>
            <w:r w:rsidRPr="00BF2DEC">
              <w:rPr>
                <w:rFonts w:ascii="Times New Roman" w:hAnsi="Times New Roman"/>
                <w:color w:val="000000"/>
                <w:szCs w:val="24"/>
              </w:rPr>
              <w:t>MW</w:t>
            </w:r>
            <w:r w:rsidRPr="00BF2DEC">
              <w:rPr>
                <w:rFonts w:ascii="Times New Roman" w:hAnsi="Times New Roman"/>
                <w:color w:val="000000"/>
                <w:szCs w:val="24"/>
                <w:vertAlign w:val="subscript"/>
              </w:rPr>
              <w:t>i</w:t>
            </w:r>
          </w:p>
        </w:tc>
        <w:tc>
          <w:tcPr>
            <w:tcW w:w="237" w:type="dxa"/>
          </w:tcPr>
          <w:p w14:paraId="2F98E382" w14:textId="77777777" w:rsidR="0086227C" w:rsidRDefault="0086227C" w:rsidP="00AC3E59">
            <w:pPr>
              <w:widowControl w:val="0"/>
              <w:ind w:left="-81"/>
              <w:jc w:val="both"/>
              <w:rPr>
                <w:rFonts w:ascii="Times New Roman" w:hAnsi="Times New Roman"/>
                <w:color w:val="000000"/>
                <w:szCs w:val="24"/>
              </w:rPr>
            </w:pPr>
            <w:r w:rsidRPr="00556FD5">
              <w:rPr>
                <w:rFonts w:ascii="Times New Roman" w:hAnsi="Times New Roman"/>
                <w:color w:val="000000"/>
                <w:szCs w:val="24"/>
              </w:rPr>
              <w:t>=</w:t>
            </w:r>
          </w:p>
        </w:tc>
        <w:tc>
          <w:tcPr>
            <w:tcW w:w="6270" w:type="dxa"/>
          </w:tcPr>
          <w:p w14:paraId="175CC1CE"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Gross electrical output, MWe.</w:t>
            </w:r>
          </w:p>
        </w:tc>
      </w:tr>
      <w:tr w:rsidR="0086227C" w14:paraId="69F58E8F" w14:textId="77777777" w:rsidTr="00AC3E59">
        <w:trPr>
          <w:trHeight w:val="945"/>
        </w:trPr>
        <w:tc>
          <w:tcPr>
            <w:tcW w:w="855" w:type="dxa"/>
          </w:tcPr>
          <w:p w14:paraId="4259A833" w14:textId="77777777" w:rsidR="0086227C" w:rsidRPr="00BF2DEC" w:rsidRDefault="0086227C" w:rsidP="00AC3E59">
            <w:pPr>
              <w:widowControl w:val="0"/>
              <w:ind w:left="207" w:right="-1269"/>
              <w:rPr>
                <w:rFonts w:ascii="Times New Roman" w:hAnsi="Times New Roman"/>
                <w:color w:val="000000"/>
                <w:szCs w:val="24"/>
              </w:rPr>
            </w:pPr>
            <w:r w:rsidRPr="00BF2DEC">
              <w:rPr>
                <w:rFonts w:ascii="Times New Roman" w:hAnsi="Times New Roman"/>
                <w:color w:val="000000"/>
                <w:szCs w:val="24"/>
              </w:rPr>
              <w:t>t</w:t>
            </w:r>
            <w:r w:rsidRPr="00BF2DEC">
              <w:rPr>
                <w:rFonts w:ascii="Times New Roman" w:hAnsi="Times New Roman"/>
                <w:color w:val="000000"/>
                <w:szCs w:val="24"/>
                <w:vertAlign w:val="subscript"/>
              </w:rPr>
              <w:t>i</w:t>
            </w:r>
          </w:p>
        </w:tc>
        <w:tc>
          <w:tcPr>
            <w:tcW w:w="237" w:type="dxa"/>
          </w:tcPr>
          <w:p w14:paraId="04969428" w14:textId="77777777" w:rsidR="0086227C" w:rsidRDefault="0086227C" w:rsidP="00AC3E59">
            <w:pPr>
              <w:widowControl w:val="0"/>
              <w:ind w:left="-81"/>
              <w:jc w:val="both"/>
              <w:rPr>
                <w:rFonts w:ascii="Times New Roman" w:hAnsi="Times New Roman"/>
                <w:color w:val="000000"/>
                <w:szCs w:val="24"/>
              </w:rPr>
            </w:pPr>
            <w:r w:rsidRPr="00556FD5">
              <w:rPr>
                <w:rFonts w:ascii="Times New Roman" w:hAnsi="Times New Roman"/>
                <w:color w:val="000000"/>
                <w:szCs w:val="24"/>
              </w:rPr>
              <w:t>=</w:t>
            </w:r>
          </w:p>
        </w:tc>
        <w:tc>
          <w:tcPr>
            <w:tcW w:w="6270" w:type="dxa"/>
          </w:tcPr>
          <w:p w14:paraId="1FBE7E07"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Unit operating time, hour or fraction of an hour (in equal increments that can range from </w:t>
            </w:r>
            <w:r w:rsidR="004A750C">
              <w:rPr>
                <w:rFonts w:ascii="Times New Roman" w:hAnsi="Times New Roman"/>
                <w:color w:val="000000"/>
                <w:szCs w:val="24"/>
              </w:rPr>
              <w:t>100</w:t>
            </w:r>
            <w:r w:rsidRPr="00BF2DEC">
              <w:rPr>
                <w:rFonts w:ascii="Times New Roman" w:hAnsi="Times New Roman"/>
                <w:color w:val="000000"/>
                <w:szCs w:val="24"/>
                <w:vertAlign w:val="superscript"/>
              </w:rPr>
              <w:t>th</w:t>
            </w:r>
            <w:r w:rsidRPr="00556FD5">
              <w:rPr>
                <w:rFonts w:ascii="Times New Roman" w:hAnsi="Times New Roman"/>
                <w:color w:val="000000"/>
                <w:szCs w:val="24"/>
              </w:rPr>
              <w:t xml:space="preserve"> to one quarter of an hour, at the option of the owner or operator).</w:t>
            </w:r>
          </w:p>
        </w:tc>
      </w:tr>
      <w:tr w:rsidR="0086227C" w14:paraId="1972A3FF" w14:textId="77777777" w:rsidTr="00AC3E59">
        <w:trPr>
          <w:trHeight w:val="1197"/>
        </w:trPr>
        <w:tc>
          <w:tcPr>
            <w:tcW w:w="855" w:type="dxa"/>
          </w:tcPr>
          <w:p w14:paraId="0C6AF0C0" w14:textId="77777777" w:rsidR="0086227C" w:rsidRPr="00BF2DEC" w:rsidRDefault="0086227C" w:rsidP="00AC3E59">
            <w:pPr>
              <w:widowControl w:val="0"/>
              <w:ind w:left="207" w:right="-1269"/>
              <w:rPr>
                <w:rFonts w:ascii="Times New Roman" w:hAnsi="Times New Roman"/>
                <w:color w:val="000000"/>
                <w:szCs w:val="24"/>
              </w:rPr>
            </w:pPr>
            <w:r w:rsidRPr="00BF2DEC">
              <w:rPr>
                <w:rFonts w:ascii="Times New Roman" w:hAnsi="Times New Roman"/>
                <w:color w:val="000000"/>
                <w:szCs w:val="24"/>
              </w:rPr>
              <w:t>t</w:t>
            </w:r>
            <w:r w:rsidRPr="00BF2DEC">
              <w:rPr>
                <w:rFonts w:ascii="Times New Roman" w:hAnsi="Times New Roman"/>
                <w:color w:val="000000"/>
                <w:szCs w:val="24"/>
                <w:vertAlign w:val="subscript"/>
              </w:rPr>
              <w:t>cs</w:t>
            </w:r>
          </w:p>
        </w:tc>
        <w:tc>
          <w:tcPr>
            <w:tcW w:w="237" w:type="dxa"/>
          </w:tcPr>
          <w:p w14:paraId="7DA29F55" w14:textId="77777777" w:rsidR="0086227C" w:rsidRDefault="0086227C" w:rsidP="00AC3E59">
            <w:pPr>
              <w:widowControl w:val="0"/>
              <w:ind w:left="-81"/>
              <w:jc w:val="both"/>
              <w:rPr>
                <w:rFonts w:ascii="Times New Roman" w:hAnsi="Times New Roman"/>
                <w:color w:val="000000"/>
                <w:szCs w:val="24"/>
              </w:rPr>
            </w:pPr>
            <w:r w:rsidRPr="00556FD5">
              <w:rPr>
                <w:rFonts w:ascii="Times New Roman" w:hAnsi="Times New Roman"/>
                <w:color w:val="000000"/>
                <w:szCs w:val="24"/>
              </w:rPr>
              <w:t>=</w:t>
            </w:r>
          </w:p>
        </w:tc>
        <w:tc>
          <w:tcPr>
            <w:tcW w:w="6270" w:type="dxa"/>
          </w:tcPr>
          <w:p w14:paraId="62C778D0"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Common stack or common pipe operating time, hour or fraction of an hour (in equal increments that can range from </w:t>
            </w:r>
            <w:r w:rsidR="002B0BEB">
              <w:rPr>
                <w:rFonts w:ascii="Times New Roman" w:hAnsi="Times New Roman"/>
                <w:color w:val="000000"/>
                <w:szCs w:val="24"/>
              </w:rPr>
              <w:t>100</w:t>
            </w:r>
            <w:r w:rsidRPr="00BF2DEC">
              <w:rPr>
                <w:rFonts w:ascii="Times New Roman" w:hAnsi="Times New Roman"/>
                <w:color w:val="000000"/>
                <w:szCs w:val="24"/>
                <w:vertAlign w:val="superscript"/>
              </w:rPr>
              <w:t>th</w:t>
            </w:r>
            <w:r w:rsidRPr="00556FD5">
              <w:rPr>
                <w:rFonts w:ascii="Times New Roman" w:hAnsi="Times New Roman"/>
                <w:color w:val="000000"/>
                <w:szCs w:val="24"/>
              </w:rPr>
              <w:t xml:space="preserve"> to one quarter of an hour, at the option of the owner or operator).</w:t>
            </w:r>
          </w:p>
        </w:tc>
      </w:tr>
      <w:tr w:rsidR="0086227C" w14:paraId="53E54942" w14:textId="77777777" w:rsidTr="00AC3E59">
        <w:trPr>
          <w:trHeight w:val="387"/>
        </w:trPr>
        <w:tc>
          <w:tcPr>
            <w:tcW w:w="855" w:type="dxa"/>
          </w:tcPr>
          <w:p w14:paraId="5E0A3EB5" w14:textId="77777777" w:rsidR="0086227C" w:rsidRPr="00BF2DEC" w:rsidRDefault="0086227C" w:rsidP="00AC3E59">
            <w:pPr>
              <w:widowControl w:val="0"/>
              <w:ind w:left="207" w:right="-1269"/>
              <w:rPr>
                <w:rFonts w:ascii="Times New Roman" w:hAnsi="Times New Roman"/>
                <w:color w:val="000000"/>
                <w:szCs w:val="24"/>
              </w:rPr>
            </w:pPr>
            <w:r w:rsidRPr="00BF2DEC">
              <w:rPr>
                <w:rFonts w:ascii="Times New Roman" w:hAnsi="Times New Roman"/>
                <w:color w:val="000000"/>
                <w:szCs w:val="24"/>
              </w:rPr>
              <w:t>n</w:t>
            </w:r>
          </w:p>
        </w:tc>
        <w:tc>
          <w:tcPr>
            <w:tcW w:w="237" w:type="dxa"/>
          </w:tcPr>
          <w:p w14:paraId="4A14941F" w14:textId="77777777" w:rsidR="0086227C" w:rsidRDefault="0086227C" w:rsidP="00AC3E59">
            <w:pPr>
              <w:widowControl w:val="0"/>
              <w:ind w:left="-81"/>
              <w:jc w:val="both"/>
              <w:rPr>
                <w:rFonts w:ascii="Times New Roman" w:hAnsi="Times New Roman"/>
                <w:color w:val="000000"/>
                <w:szCs w:val="24"/>
              </w:rPr>
            </w:pPr>
            <w:r w:rsidRPr="00556FD5">
              <w:rPr>
                <w:rFonts w:ascii="Times New Roman" w:hAnsi="Times New Roman"/>
                <w:color w:val="000000"/>
                <w:szCs w:val="24"/>
              </w:rPr>
              <w:t>=</w:t>
            </w:r>
          </w:p>
        </w:tc>
        <w:tc>
          <w:tcPr>
            <w:tcW w:w="6270" w:type="dxa"/>
          </w:tcPr>
          <w:p w14:paraId="12835875"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Total number of units using the common stack or pipe.</w:t>
            </w:r>
          </w:p>
        </w:tc>
      </w:tr>
      <w:tr w:rsidR="0086227C" w14:paraId="35ACA869" w14:textId="77777777" w:rsidTr="00AC3E59">
        <w:trPr>
          <w:trHeight w:val="144"/>
        </w:trPr>
        <w:tc>
          <w:tcPr>
            <w:tcW w:w="855" w:type="dxa"/>
          </w:tcPr>
          <w:p w14:paraId="1E385121" w14:textId="77777777" w:rsidR="0086227C" w:rsidRPr="00BF2DEC" w:rsidRDefault="0086227C" w:rsidP="00AC3E59">
            <w:pPr>
              <w:widowControl w:val="0"/>
              <w:ind w:left="207" w:right="-1269"/>
              <w:rPr>
                <w:rFonts w:ascii="Times New Roman" w:hAnsi="Times New Roman"/>
                <w:color w:val="000000"/>
                <w:szCs w:val="24"/>
              </w:rPr>
            </w:pPr>
            <w:r w:rsidRPr="00BF2DEC">
              <w:rPr>
                <w:rFonts w:ascii="Times New Roman" w:hAnsi="Times New Roman"/>
                <w:color w:val="000000"/>
                <w:szCs w:val="24"/>
              </w:rPr>
              <w:t>i</w:t>
            </w:r>
          </w:p>
        </w:tc>
        <w:tc>
          <w:tcPr>
            <w:tcW w:w="237" w:type="dxa"/>
          </w:tcPr>
          <w:p w14:paraId="718D24E5" w14:textId="77777777" w:rsidR="0086227C" w:rsidRDefault="0086227C" w:rsidP="00AC3E59">
            <w:pPr>
              <w:widowControl w:val="0"/>
              <w:ind w:left="-81"/>
              <w:jc w:val="both"/>
              <w:rPr>
                <w:rFonts w:ascii="Times New Roman" w:hAnsi="Times New Roman"/>
                <w:color w:val="000000"/>
                <w:szCs w:val="24"/>
              </w:rPr>
            </w:pPr>
            <w:r w:rsidRPr="00556FD5">
              <w:rPr>
                <w:rFonts w:ascii="Times New Roman" w:hAnsi="Times New Roman"/>
                <w:color w:val="000000"/>
                <w:szCs w:val="24"/>
              </w:rPr>
              <w:t>=</w:t>
            </w:r>
          </w:p>
        </w:tc>
        <w:tc>
          <w:tcPr>
            <w:tcW w:w="6270" w:type="dxa"/>
          </w:tcPr>
          <w:p w14:paraId="4ECD5116"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Designation of a particular unit.</w:t>
            </w:r>
          </w:p>
        </w:tc>
      </w:tr>
    </w:tbl>
    <w:p w14:paraId="3BC5A1CE" w14:textId="77777777" w:rsidR="0086227C" w:rsidRDefault="0086227C" w:rsidP="0086227C">
      <w:pPr>
        <w:widowControl w:val="0"/>
        <w:rPr>
          <w:rFonts w:ascii="Times New Roman" w:hAnsi="Times New Roman"/>
          <w:color w:val="000000"/>
          <w:szCs w:val="24"/>
        </w:rPr>
      </w:pPr>
    </w:p>
    <w:p w14:paraId="27DD37A0"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2.4.2</w:t>
      </w:r>
    </w:p>
    <w:p w14:paraId="6CABBC28" w14:textId="77777777" w:rsidR="0086227C" w:rsidRPr="004D4BE6" w:rsidRDefault="0086227C" w:rsidP="004D4BE6">
      <w:pPr>
        <w:rPr>
          <w:rFonts w:ascii="Times New Roman" w:hAnsi="Times New Roman"/>
        </w:rPr>
      </w:pPr>
    </w:p>
    <w:p w14:paraId="135E2BDE" w14:textId="77777777" w:rsidR="0086227C" w:rsidRPr="004D4BE6" w:rsidRDefault="0086227C" w:rsidP="004D4BE6">
      <w:pPr>
        <w:rPr>
          <w:rFonts w:ascii="Times New Roman" w:hAnsi="Times New Roman"/>
        </w:rPr>
      </w:pPr>
      <w:r w:rsidRPr="004D4BE6">
        <w:rPr>
          <w:rFonts w:ascii="Times New Roman" w:hAnsi="Times New Roman"/>
        </w:rPr>
        <w:t>Where applicable, the owner or operator of an affected unit that determines the heat input rate at the unit level by apportioning the heat input rate monitored at a common stack or common pipe using steam load must apportion the heat input rate using the following equation:</w:t>
      </w:r>
    </w:p>
    <w:p w14:paraId="1EC59554" w14:textId="77777777" w:rsidR="0086227C" w:rsidRPr="004D4BE6" w:rsidRDefault="0086227C" w:rsidP="004D4BE6">
      <w:pPr>
        <w:rPr>
          <w:rFonts w:ascii="Times New Roman" w:hAnsi="Times New Roman"/>
        </w:rPr>
      </w:pPr>
    </w:p>
    <w:p w14:paraId="1CFE7B67" w14:textId="77777777" w:rsidR="0086227C" w:rsidRPr="00556FD5" w:rsidRDefault="0086227C" w:rsidP="004A750C">
      <w:pPr>
        <w:widowControl w:val="0"/>
        <w:ind w:left="2817" w:firstLine="63"/>
        <w:rPr>
          <w:rFonts w:ascii="Times New Roman" w:hAnsi="Times New Roman"/>
          <w:color w:val="000000"/>
          <w:szCs w:val="24"/>
        </w:rPr>
      </w:pPr>
      <w:r w:rsidRPr="00556FD5">
        <w:rPr>
          <w:rFonts w:ascii="Times New Roman" w:hAnsi="Times New Roman"/>
          <w:color w:val="000000"/>
          <w:position w:val="-62"/>
          <w:szCs w:val="24"/>
        </w:rPr>
        <w:object w:dxaOrig="2740" w:dyaOrig="1359" w14:anchorId="310B7E8E">
          <v:shape id="_x0000_i1032" type="#_x0000_t75" style="width:2in;height:71.3pt" o:ole="">
            <v:imagedata r:id="rId21" o:title=""/>
          </v:shape>
          <o:OLEObject Type="Embed" ProgID="Equation.3" ShapeID="_x0000_i1032" DrawAspect="Content" ObjectID="_1834215729" r:id="rId22"/>
        </w:object>
      </w:r>
      <w:r w:rsidR="004A750C">
        <w:rPr>
          <w:rFonts w:ascii="Times New Roman" w:hAnsi="Times New Roman"/>
          <w:color w:val="000000"/>
          <w:szCs w:val="24"/>
        </w:rPr>
        <w:tab/>
      </w:r>
      <w:r w:rsidR="004A750C">
        <w:rPr>
          <w:rFonts w:ascii="Times New Roman" w:hAnsi="Times New Roman"/>
          <w:color w:val="000000"/>
          <w:szCs w:val="24"/>
        </w:rPr>
        <w:tab/>
      </w:r>
      <w:r w:rsidR="004A750C">
        <w:rPr>
          <w:rFonts w:ascii="Times New Roman" w:hAnsi="Times New Roman"/>
          <w:color w:val="000000"/>
          <w:szCs w:val="24"/>
        </w:rPr>
        <w:tab/>
      </w:r>
      <w:r w:rsidRPr="00556FD5">
        <w:rPr>
          <w:rFonts w:ascii="Times New Roman" w:hAnsi="Times New Roman"/>
          <w:color w:val="000000"/>
          <w:szCs w:val="24"/>
        </w:rPr>
        <w:t>(Eq</w:t>
      </w:r>
      <w:r w:rsidR="004A750C">
        <w:rPr>
          <w:rFonts w:ascii="Times New Roman" w:hAnsi="Times New Roman"/>
          <w:color w:val="000000"/>
          <w:szCs w:val="24"/>
        </w:rPr>
        <w:t>.</w:t>
      </w:r>
      <w:r w:rsidRPr="00556FD5">
        <w:rPr>
          <w:rFonts w:ascii="Times New Roman" w:hAnsi="Times New Roman"/>
          <w:color w:val="000000"/>
          <w:szCs w:val="24"/>
        </w:rPr>
        <w:t xml:space="preserve"> F-21b)</w:t>
      </w:r>
    </w:p>
    <w:p w14:paraId="69D0E79F" w14:textId="77777777" w:rsidR="0086227C" w:rsidRPr="00556FD5" w:rsidRDefault="0086227C" w:rsidP="0086227C">
      <w:pPr>
        <w:widowControl w:val="0"/>
        <w:rPr>
          <w:rFonts w:ascii="Times New Roman" w:hAnsi="Times New Roman"/>
          <w:color w:val="000000"/>
          <w:szCs w:val="24"/>
        </w:rPr>
      </w:pPr>
    </w:p>
    <w:p w14:paraId="0E52AA5D"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145E5EF8" w14:textId="77777777" w:rsidR="0086227C" w:rsidRDefault="0086227C" w:rsidP="0086227C">
      <w:pPr>
        <w:widowControl w:val="0"/>
        <w:rPr>
          <w:rFonts w:ascii="Times New Roman" w:hAnsi="Times New Roman"/>
          <w:color w:val="000000"/>
          <w:szCs w:val="24"/>
        </w:rPr>
      </w:pPr>
    </w:p>
    <w:tbl>
      <w:tblPr>
        <w:tblW w:w="0" w:type="auto"/>
        <w:tblInd w:w="783" w:type="dxa"/>
        <w:tblLook w:val="0000" w:firstRow="0" w:lastRow="0" w:firstColumn="0" w:lastColumn="0" w:noHBand="0" w:noVBand="0"/>
      </w:tblPr>
      <w:tblGrid>
        <w:gridCol w:w="747"/>
        <w:gridCol w:w="262"/>
        <w:gridCol w:w="6353"/>
      </w:tblGrid>
      <w:tr w:rsidR="0086227C" w14:paraId="213C4467" w14:textId="77777777" w:rsidTr="00AC3E59">
        <w:trPr>
          <w:trHeight w:val="360"/>
        </w:trPr>
        <w:tc>
          <w:tcPr>
            <w:tcW w:w="747" w:type="dxa"/>
          </w:tcPr>
          <w:p w14:paraId="036E17E1" w14:textId="77777777" w:rsidR="0086227C" w:rsidRPr="00BF2DEC" w:rsidRDefault="0086227C" w:rsidP="00AC3E59">
            <w:pPr>
              <w:widowControl w:val="0"/>
              <w:ind w:left="198" w:right="-550"/>
              <w:rPr>
                <w:rFonts w:ascii="Times New Roman" w:hAnsi="Times New Roman"/>
                <w:color w:val="000000"/>
                <w:szCs w:val="24"/>
              </w:rPr>
            </w:pPr>
            <w:r w:rsidRPr="00BF2DEC">
              <w:rPr>
                <w:rFonts w:ascii="Times New Roman" w:hAnsi="Times New Roman"/>
                <w:color w:val="000000"/>
                <w:szCs w:val="24"/>
              </w:rPr>
              <w:t>HI</w:t>
            </w:r>
            <w:r w:rsidRPr="00BF2DEC">
              <w:rPr>
                <w:rFonts w:ascii="Times New Roman" w:hAnsi="Times New Roman"/>
                <w:color w:val="000000"/>
                <w:szCs w:val="24"/>
                <w:vertAlign w:val="subscript"/>
              </w:rPr>
              <w:t>i</w:t>
            </w:r>
          </w:p>
        </w:tc>
        <w:tc>
          <w:tcPr>
            <w:tcW w:w="262" w:type="dxa"/>
          </w:tcPr>
          <w:p w14:paraId="3196C6AA"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353" w:type="dxa"/>
          </w:tcPr>
          <w:p w14:paraId="00503CE1" w14:textId="77777777" w:rsidR="0086227C" w:rsidRDefault="0086227C" w:rsidP="00AC3E59">
            <w:pPr>
              <w:widowControl w:val="0"/>
              <w:rPr>
                <w:rFonts w:ascii="Times New Roman" w:hAnsi="Times New Roman"/>
                <w:color w:val="000000"/>
                <w:szCs w:val="24"/>
              </w:rPr>
            </w:pPr>
            <w:r w:rsidRPr="00D07368">
              <w:rPr>
                <w:rFonts w:ascii="Times New Roman" w:hAnsi="Times New Roman"/>
              </w:rPr>
              <w:t>Heat input rate for a unit, mmBtu/hr</w:t>
            </w:r>
            <w:r>
              <w:rPr>
                <w:rFonts w:ascii="Times New Roman" w:hAnsi="Times New Roman"/>
              </w:rPr>
              <w:t>.</w:t>
            </w:r>
          </w:p>
        </w:tc>
      </w:tr>
      <w:tr w:rsidR="0086227C" w14:paraId="6A77FF8C" w14:textId="77777777" w:rsidTr="00AC3E59">
        <w:trPr>
          <w:trHeight w:val="378"/>
        </w:trPr>
        <w:tc>
          <w:tcPr>
            <w:tcW w:w="747" w:type="dxa"/>
          </w:tcPr>
          <w:p w14:paraId="2018F3E5" w14:textId="77777777" w:rsidR="0086227C" w:rsidRPr="00BF2DEC" w:rsidRDefault="0086227C" w:rsidP="00AC3E59">
            <w:pPr>
              <w:widowControl w:val="0"/>
              <w:ind w:left="198" w:right="-550"/>
              <w:rPr>
                <w:rFonts w:ascii="Times New Roman" w:hAnsi="Times New Roman"/>
                <w:color w:val="000000"/>
                <w:szCs w:val="24"/>
              </w:rPr>
            </w:pPr>
            <w:r w:rsidRPr="00BF2DEC">
              <w:rPr>
                <w:rFonts w:ascii="Times New Roman" w:hAnsi="Times New Roman"/>
                <w:color w:val="000000"/>
                <w:szCs w:val="24"/>
              </w:rPr>
              <w:t>HI</w:t>
            </w:r>
            <w:r w:rsidRPr="00BF2DEC">
              <w:rPr>
                <w:rFonts w:ascii="Times New Roman" w:hAnsi="Times New Roman"/>
                <w:color w:val="000000"/>
                <w:szCs w:val="24"/>
                <w:vertAlign w:val="subscript"/>
              </w:rPr>
              <w:t>cs</w:t>
            </w:r>
          </w:p>
        </w:tc>
        <w:tc>
          <w:tcPr>
            <w:tcW w:w="262" w:type="dxa"/>
          </w:tcPr>
          <w:p w14:paraId="78515D32"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353" w:type="dxa"/>
          </w:tcPr>
          <w:p w14:paraId="64715287"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Heat input rate at the common stack or pipe, mmBtu/hr.</w:t>
            </w:r>
          </w:p>
        </w:tc>
      </w:tr>
      <w:tr w:rsidR="0086227C" w14:paraId="0E0D0017" w14:textId="77777777" w:rsidTr="00AC3E59">
        <w:trPr>
          <w:trHeight w:val="360"/>
        </w:trPr>
        <w:tc>
          <w:tcPr>
            <w:tcW w:w="747" w:type="dxa"/>
          </w:tcPr>
          <w:p w14:paraId="18939D64" w14:textId="77777777" w:rsidR="0086227C" w:rsidRPr="00BF2DEC" w:rsidRDefault="0086227C" w:rsidP="00AC3E59">
            <w:pPr>
              <w:widowControl w:val="0"/>
              <w:ind w:left="198" w:right="-550"/>
              <w:rPr>
                <w:rFonts w:ascii="Times New Roman" w:hAnsi="Times New Roman"/>
                <w:color w:val="000000"/>
                <w:szCs w:val="24"/>
              </w:rPr>
            </w:pPr>
            <w:r w:rsidRPr="00BF2DEC">
              <w:rPr>
                <w:rFonts w:ascii="Times New Roman" w:hAnsi="Times New Roman"/>
                <w:color w:val="000000"/>
                <w:szCs w:val="24"/>
              </w:rPr>
              <w:t>SF</w:t>
            </w:r>
          </w:p>
        </w:tc>
        <w:tc>
          <w:tcPr>
            <w:tcW w:w="262" w:type="dxa"/>
          </w:tcPr>
          <w:p w14:paraId="7209BEA5"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353" w:type="dxa"/>
          </w:tcPr>
          <w:p w14:paraId="7AE3BE6B"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Gross steam load, lb/hr, or mmBtu/hr.</w:t>
            </w:r>
          </w:p>
        </w:tc>
      </w:tr>
      <w:tr w:rsidR="0086227C" w14:paraId="639250B0" w14:textId="77777777" w:rsidTr="00AC3E59">
        <w:trPr>
          <w:trHeight w:val="900"/>
        </w:trPr>
        <w:tc>
          <w:tcPr>
            <w:tcW w:w="747" w:type="dxa"/>
          </w:tcPr>
          <w:p w14:paraId="23C93784" w14:textId="77777777" w:rsidR="0086227C" w:rsidRPr="00BF2DEC" w:rsidRDefault="0086227C" w:rsidP="00AC3E59">
            <w:pPr>
              <w:widowControl w:val="0"/>
              <w:ind w:left="198" w:right="-550"/>
              <w:rPr>
                <w:rFonts w:ascii="Times New Roman" w:hAnsi="Times New Roman"/>
                <w:color w:val="000000"/>
                <w:szCs w:val="24"/>
              </w:rPr>
            </w:pPr>
            <w:r w:rsidRPr="00BF2DEC">
              <w:rPr>
                <w:rFonts w:ascii="Times New Roman" w:hAnsi="Times New Roman"/>
                <w:color w:val="000000"/>
                <w:szCs w:val="24"/>
              </w:rPr>
              <w:t>t</w:t>
            </w:r>
            <w:r w:rsidRPr="00BF2DEC">
              <w:rPr>
                <w:rFonts w:ascii="Times New Roman" w:hAnsi="Times New Roman"/>
                <w:color w:val="000000"/>
                <w:szCs w:val="24"/>
                <w:vertAlign w:val="subscript"/>
              </w:rPr>
              <w:t>i</w:t>
            </w:r>
          </w:p>
        </w:tc>
        <w:tc>
          <w:tcPr>
            <w:tcW w:w="262" w:type="dxa"/>
          </w:tcPr>
          <w:p w14:paraId="79638F87"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353" w:type="dxa"/>
          </w:tcPr>
          <w:p w14:paraId="7B86204E"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Unit operating time, hour or fraction of an hour (in equal increments that can range from </w:t>
            </w:r>
            <w:r w:rsidR="004A750C">
              <w:rPr>
                <w:rFonts w:ascii="Times New Roman" w:hAnsi="Times New Roman"/>
                <w:color w:val="000000"/>
                <w:szCs w:val="24"/>
              </w:rPr>
              <w:t>100</w:t>
            </w:r>
            <w:r w:rsidRPr="00BF2DEC">
              <w:rPr>
                <w:rFonts w:ascii="Times New Roman" w:hAnsi="Times New Roman"/>
                <w:color w:val="000000"/>
                <w:szCs w:val="24"/>
                <w:vertAlign w:val="superscript"/>
              </w:rPr>
              <w:t>th</w:t>
            </w:r>
            <w:r w:rsidRPr="00556FD5">
              <w:rPr>
                <w:rFonts w:ascii="Times New Roman" w:hAnsi="Times New Roman"/>
                <w:color w:val="000000"/>
                <w:szCs w:val="24"/>
              </w:rPr>
              <w:t xml:space="preserve"> to one quarter of an hour, at the option of the owner or operator).</w:t>
            </w:r>
          </w:p>
        </w:tc>
      </w:tr>
      <w:tr w:rsidR="0086227C" w14:paraId="1FFD944E" w14:textId="77777777" w:rsidTr="00AC3E59">
        <w:trPr>
          <w:trHeight w:val="1170"/>
        </w:trPr>
        <w:tc>
          <w:tcPr>
            <w:tcW w:w="747" w:type="dxa"/>
          </w:tcPr>
          <w:p w14:paraId="7F2E4F9E" w14:textId="77777777" w:rsidR="0086227C" w:rsidRPr="00BF2DEC" w:rsidRDefault="0086227C" w:rsidP="00AC3E59">
            <w:pPr>
              <w:widowControl w:val="0"/>
              <w:ind w:left="198" w:right="-550"/>
              <w:rPr>
                <w:rFonts w:ascii="Times New Roman" w:hAnsi="Times New Roman"/>
                <w:color w:val="000000"/>
                <w:szCs w:val="24"/>
              </w:rPr>
            </w:pPr>
            <w:r w:rsidRPr="00BF2DEC">
              <w:rPr>
                <w:rFonts w:ascii="Times New Roman" w:hAnsi="Times New Roman"/>
                <w:color w:val="000000"/>
                <w:szCs w:val="24"/>
              </w:rPr>
              <w:t>t</w:t>
            </w:r>
            <w:r w:rsidRPr="00BF2DEC">
              <w:rPr>
                <w:rFonts w:ascii="Times New Roman" w:hAnsi="Times New Roman"/>
                <w:color w:val="000000"/>
                <w:szCs w:val="24"/>
                <w:vertAlign w:val="subscript"/>
              </w:rPr>
              <w:t>cs</w:t>
            </w:r>
          </w:p>
        </w:tc>
        <w:tc>
          <w:tcPr>
            <w:tcW w:w="262" w:type="dxa"/>
          </w:tcPr>
          <w:p w14:paraId="2EB15EE1"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353" w:type="dxa"/>
          </w:tcPr>
          <w:p w14:paraId="6591A897"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Common stack or common pipe operating time, hour or fraction of an hour (in equal increments that can range from </w:t>
            </w:r>
            <w:r w:rsidR="004A750C">
              <w:rPr>
                <w:rFonts w:ascii="Times New Roman" w:hAnsi="Times New Roman"/>
                <w:color w:val="000000"/>
                <w:szCs w:val="24"/>
              </w:rPr>
              <w:t>100</w:t>
            </w:r>
            <w:r w:rsidRPr="00BF2DEC">
              <w:rPr>
                <w:rFonts w:ascii="Times New Roman" w:hAnsi="Times New Roman"/>
                <w:color w:val="000000"/>
                <w:szCs w:val="24"/>
                <w:vertAlign w:val="superscript"/>
              </w:rPr>
              <w:t>th</w:t>
            </w:r>
            <w:r w:rsidRPr="00556FD5">
              <w:rPr>
                <w:rFonts w:ascii="Times New Roman" w:hAnsi="Times New Roman"/>
                <w:color w:val="000000"/>
                <w:szCs w:val="24"/>
              </w:rPr>
              <w:t xml:space="preserve"> to one quarter of an hour, at the option of the owner or operator).</w:t>
            </w:r>
          </w:p>
        </w:tc>
      </w:tr>
      <w:tr w:rsidR="0086227C" w14:paraId="32C753BC" w14:textId="77777777" w:rsidTr="00AC3E59">
        <w:trPr>
          <w:trHeight w:val="360"/>
        </w:trPr>
        <w:tc>
          <w:tcPr>
            <w:tcW w:w="747" w:type="dxa"/>
          </w:tcPr>
          <w:p w14:paraId="5E2F39F1" w14:textId="77777777" w:rsidR="0086227C" w:rsidRPr="00BF2DEC" w:rsidRDefault="0086227C" w:rsidP="00AC3E59">
            <w:pPr>
              <w:widowControl w:val="0"/>
              <w:ind w:left="198" w:right="-550"/>
              <w:rPr>
                <w:rFonts w:ascii="Times New Roman" w:hAnsi="Times New Roman"/>
                <w:color w:val="000000"/>
                <w:szCs w:val="24"/>
              </w:rPr>
            </w:pPr>
            <w:r w:rsidRPr="00BF2DEC">
              <w:rPr>
                <w:rFonts w:ascii="Times New Roman" w:hAnsi="Times New Roman"/>
                <w:color w:val="000000"/>
                <w:szCs w:val="24"/>
              </w:rPr>
              <w:t>n</w:t>
            </w:r>
          </w:p>
        </w:tc>
        <w:tc>
          <w:tcPr>
            <w:tcW w:w="262" w:type="dxa"/>
          </w:tcPr>
          <w:p w14:paraId="54CEC8F0"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353" w:type="dxa"/>
          </w:tcPr>
          <w:p w14:paraId="1BFF78BB"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Total number of units using the common stack or pipe.</w:t>
            </w:r>
          </w:p>
        </w:tc>
      </w:tr>
      <w:tr w:rsidR="0086227C" w14:paraId="4DE918DC" w14:textId="77777777" w:rsidTr="00AC3E59">
        <w:trPr>
          <w:trHeight w:val="144"/>
        </w:trPr>
        <w:tc>
          <w:tcPr>
            <w:tcW w:w="747" w:type="dxa"/>
          </w:tcPr>
          <w:p w14:paraId="23E416CF" w14:textId="77777777" w:rsidR="0086227C" w:rsidRPr="00BF2DEC" w:rsidRDefault="0086227C" w:rsidP="00AC3E59">
            <w:pPr>
              <w:widowControl w:val="0"/>
              <w:ind w:left="198" w:right="-550"/>
              <w:rPr>
                <w:rFonts w:ascii="Times New Roman" w:hAnsi="Times New Roman"/>
                <w:color w:val="000000"/>
                <w:szCs w:val="24"/>
              </w:rPr>
            </w:pPr>
            <w:r w:rsidRPr="00BF2DEC">
              <w:rPr>
                <w:rFonts w:ascii="Times New Roman" w:hAnsi="Times New Roman"/>
                <w:color w:val="000000"/>
                <w:szCs w:val="24"/>
              </w:rPr>
              <w:t>i</w:t>
            </w:r>
          </w:p>
        </w:tc>
        <w:tc>
          <w:tcPr>
            <w:tcW w:w="262" w:type="dxa"/>
          </w:tcPr>
          <w:p w14:paraId="004BCFEE"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353" w:type="dxa"/>
          </w:tcPr>
          <w:p w14:paraId="777490EF"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Designation of a particular unit.</w:t>
            </w:r>
          </w:p>
        </w:tc>
      </w:tr>
    </w:tbl>
    <w:p w14:paraId="026B97B4" w14:textId="77777777" w:rsidR="0086227C" w:rsidRDefault="0086227C" w:rsidP="0086227C">
      <w:pPr>
        <w:widowControl w:val="0"/>
        <w:rPr>
          <w:rFonts w:ascii="Times New Roman" w:hAnsi="Times New Roman"/>
          <w:color w:val="000000"/>
          <w:szCs w:val="24"/>
        </w:rPr>
      </w:pPr>
    </w:p>
    <w:p w14:paraId="74A77774"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2.5 Heat Input Rate Summation for Units with Multiple Stacks or Pipes</w:t>
      </w:r>
    </w:p>
    <w:p w14:paraId="579E9DA5" w14:textId="77777777" w:rsidR="0086227C" w:rsidRPr="004D4BE6" w:rsidRDefault="0086227C" w:rsidP="004D4BE6">
      <w:pPr>
        <w:rPr>
          <w:rFonts w:ascii="Times New Roman" w:hAnsi="Times New Roman"/>
        </w:rPr>
      </w:pPr>
    </w:p>
    <w:p w14:paraId="7B12A11F" w14:textId="77777777" w:rsidR="0086227C" w:rsidRPr="004D4BE6" w:rsidRDefault="0086227C" w:rsidP="004D4BE6">
      <w:pPr>
        <w:rPr>
          <w:rFonts w:ascii="Times New Roman" w:hAnsi="Times New Roman"/>
        </w:rPr>
      </w:pPr>
      <w:r w:rsidRPr="004D4BE6">
        <w:rPr>
          <w:rFonts w:ascii="Times New Roman" w:hAnsi="Times New Roman"/>
        </w:rPr>
        <w:t>The owner or operator of an affected unit that determines the heat input rate at the unit level by summing the heat input rates monitored at multiple stacks or multiple pipes must sum the heat input rates using the following equation:</w:t>
      </w:r>
    </w:p>
    <w:p w14:paraId="14BC2ED5" w14:textId="77777777" w:rsidR="0086227C" w:rsidRPr="004D4BE6" w:rsidRDefault="0086227C" w:rsidP="004D4BE6">
      <w:pPr>
        <w:rPr>
          <w:rFonts w:ascii="Times New Roman" w:hAnsi="Times New Roman"/>
        </w:rPr>
      </w:pPr>
    </w:p>
    <w:p w14:paraId="125D4B91" w14:textId="77777777" w:rsidR="0086227C" w:rsidRPr="00556FD5" w:rsidRDefault="0086227C" w:rsidP="00F44E0D">
      <w:pPr>
        <w:widowControl w:val="0"/>
        <w:ind w:left="3135" w:firstLine="225"/>
        <w:rPr>
          <w:rFonts w:ascii="Times New Roman" w:hAnsi="Times New Roman"/>
          <w:color w:val="000000"/>
          <w:szCs w:val="24"/>
        </w:rPr>
      </w:pPr>
      <w:r w:rsidRPr="00556FD5">
        <w:rPr>
          <w:rFonts w:ascii="Times New Roman" w:hAnsi="Times New Roman"/>
          <w:color w:val="000000"/>
          <w:position w:val="-30"/>
          <w:szCs w:val="24"/>
        </w:rPr>
        <w:object w:dxaOrig="1740" w:dyaOrig="1020" w14:anchorId="2102D4D8">
          <v:shape id="_x0000_i1033" type="#_x0000_t75" style="width:106.65pt;height:63.15pt" o:ole="">
            <v:imagedata r:id="rId23" o:title=""/>
          </v:shape>
          <o:OLEObject Type="Embed" ProgID="Equation.3" ShapeID="_x0000_i1033" DrawAspect="Content" ObjectID="_1834215730" r:id="rId24"/>
        </w:object>
      </w:r>
      <w:r w:rsidR="004A750C">
        <w:rPr>
          <w:rFonts w:ascii="Times New Roman" w:hAnsi="Times New Roman"/>
          <w:color w:val="000000"/>
          <w:szCs w:val="24"/>
        </w:rPr>
        <w:tab/>
      </w:r>
      <w:r w:rsidR="004A750C">
        <w:rPr>
          <w:rFonts w:ascii="Times New Roman" w:hAnsi="Times New Roman"/>
          <w:color w:val="000000"/>
          <w:szCs w:val="24"/>
        </w:rPr>
        <w:tab/>
      </w:r>
      <w:r w:rsidR="004A750C">
        <w:rPr>
          <w:rFonts w:ascii="Times New Roman" w:hAnsi="Times New Roman"/>
          <w:color w:val="000000"/>
          <w:szCs w:val="24"/>
        </w:rPr>
        <w:tab/>
      </w:r>
      <w:r w:rsidRPr="00556FD5">
        <w:rPr>
          <w:rFonts w:ascii="Times New Roman" w:hAnsi="Times New Roman"/>
          <w:color w:val="000000"/>
          <w:szCs w:val="24"/>
        </w:rPr>
        <w:t>(Eq</w:t>
      </w:r>
      <w:r w:rsidR="004A750C">
        <w:rPr>
          <w:rFonts w:ascii="Times New Roman" w:hAnsi="Times New Roman"/>
          <w:color w:val="000000"/>
          <w:szCs w:val="24"/>
        </w:rPr>
        <w:t>.</w:t>
      </w:r>
      <w:r w:rsidRPr="00556FD5">
        <w:rPr>
          <w:rFonts w:ascii="Times New Roman" w:hAnsi="Times New Roman"/>
          <w:color w:val="000000"/>
          <w:szCs w:val="24"/>
        </w:rPr>
        <w:t xml:space="preserve"> F-21c)</w:t>
      </w:r>
    </w:p>
    <w:p w14:paraId="2028B745" w14:textId="77777777" w:rsidR="0086227C" w:rsidRPr="00556FD5" w:rsidRDefault="0086227C" w:rsidP="00F44E0D">
      <w:pPr>
        <w:widowControl w:val="0"/>
        <w:ind w:left="3135"/>
        <w:rPr>
          <w:rFonts w:ascii="Times New Roman" w:hAnsi="Times New Roman"/>
          <w:color w:val="000000"/>
          <w:szCs w:val="24"/>
        </w:rPr>
      </w:pPr>
    </w:p>
    <w:p w14:paraId="550B9161"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37D522BC" w14:textId="77777777" w:rsidR="0086227C" w:rsidRDefault="0086227C" w:rsidP="0086227C">
      <w:pPr>
        <w:widowControl w:val="0"/>
        <w:rPr>
          <w:rFonts w:ascii="Times New Roman" w:hAnsi="Times New Roman"/>
          <w:color w:val="000000"/>
          <w:szCs w:val="24"/>
        </w:rPr>
      </w:pPr>
    </w:p>
    <w:tbl>
      <w:tblPr>
        <w:tblW w:w="0" w:type="auto"/>
        <w:tblInd w:w="783" w:type="dxa"/>
        <w:tblLook w:val="0000" w:firstRow="0" w:lastRow="0" w:firstColumn="0" w:lastColumn="0" w:noHBand="0" w:noVBand="0"/>
      </w:tblPr>
      <w:tblGrid>
        <w:gridCol w:w="926"/>
        <w:gridCol w:w="289"/>
        <w:gridCol w:w="6217"/>
      </w:tblGrid>
      <w:tr w:rsidR="0086227C" w14:paraId="4DAFF5E8" w14:textId="77777777" w:rsidTr="00AC3E59">
        <w:trPr>
          <w:trHeight w:val="360"/>
        </w:trPr>
        <w:tc>
          <w:tcPr>
            <w:tcW w:w="926" w:type="dxa"/>
          </w:tcPr>
          <w:p w14:paraId="06A260BD" w14:textId="77777777" w:rsidR="0086227C" w:rsidRPr="00BF2DEC" w:rsidRDefault="0086227C" w:rsidP="00AC3E59">
            <w:pPr>
              <w:widowControl w:val="0"/>
              <w:ind w:left="207" w:right="-370"/>
              <w:rPr>
                <w:rFonts w:ascii="Times New Roman" w:hAnsi="Times New Roman"/>
                <w:color w:val="000000"/>
                <w:szCs w:val="24"/>
              </w:rPr>
            </w:pPr>
            <w:r w:rsidRPr="00BF2DEC">
              <w:rPr>
                <w:rFonts w:ascii="Times New Roman" w:hAnsi="Times New Roman"/>
                <w:color w:val="000000"/>
                <w:szCs w:val="24"/>
              </w:rPr>
              <w:t>HI</w:t>
            </w:r>
            <w:r w:rsidRPr="00BF2DEC">
              <w:rPr>
                <w:rFonts w:ascii="Times New Roman" w:hAnsi="Times New Roman"/>
                <w:color w:val="000000"/>
                <w:szCs w:val="24"/>
                <w:vertAlign w:val="subscript"/>
              </w:rPr>
              <w:t>Unit</w:t>
            </w:r>
          </w:p>
        </w:tc>
        <w:tc>
          <w:tcPr>
            <w:tcW w:w="289" w:type="dxa"/>
          </w:tcPr>
          <w:p w14:paraId="1E65EF5B"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6217" w:type="dxa"/>
          </w:tcPr>
          <w:p w14:paraId="479C2E7B"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Heat input rate for a unit, mmBtu/hr.</w:t>
            </w:r>
          </w:p>
        </w:tc>
      </w:tr>
      <w:tr w:rsidR="0086227C" w14:paraId="05F00468" w14:textId="77777777" w:rsidTr="00AC3E59">
        <w:trPr>
          <w:trHeight w:val="648"/>
        </w:trPr>
        <w:tc>
          <w:tcPr>
            <w:tcW w:w="926" w:type="dxa"/>
          </w:tcPr>
          <w:p w14:paraId="72799B39" w14:textId="77777777" w:rsidR="0086227C" w:rsidRPr="00BF2DEC" w:rsidRDefault="0086227C" w:rsidP="00AC3E59">
            <w:pPr>
              <w:widowControl w:val="0"/>
              <w:ind w:left="207" w:right="-370"/>
              <w:rPr>
                <w:rFonts w:ascii="Times New Roman" w:hAnsi="Times New Roman"/>
                <w:color w:val="000000"/>
                <w:szCs w:val="24"/>
              </w:rPr>
            </w:pPr>
            <w:r w:rsidRPr="00BF2DEC">
              <w:rPr>
                <w:rFonts w:ascii="Times New Roman" w:hAnsi="Times New Roman"/>
                <w:color w:val="000000"/>
                <w:szCs w:val="24"/>
              </w:rPr>
              <w:t>HI</w:t>
            </w:r>
            <w:r w:rsidRPr="00BF2DEC">
              <w:rPr>
                <w:rFonts w:ascii="Times New Roman" w:hAnsi="Times New Roman"/>
                <w:color w:val="000000"/>
                <w:szCs w:val="24"/>
                <w:vertAlign w:val="subscript"/>
              </w:rPr>
              <w:t>s</w:t>
            </w:r>
          </w:p>
        </w:tc>
        <w:tc>
          <w:tcPr>
            <w:tcW w:w="289" w:type="dxa"/>
          </w:tcPr>
          <w:p w14:paraId="3E44C0A9"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6217" w:type="dxa"/>
          </w:tcPr>
          <w:p w14:paraId="6E9FDD0C"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Heat input rate for the individual stack, duct, or pipe, mmBtu/hr.</w:t>
            </w:r>
          </w:p>
        </w:tc>
      </w:tr>
      <w:tr w:rsidR="0086227C" w14:paraId="24BAD22B" w14:textId="77777777" w:rsidTr="00AC3E59">
        <w:trPr>
          <w:trHeight w:val="909"/>
        </w:trPr>
        <w:tc>
          <w:tcPr>
            <w:tcW w:w="926" w:type="dxa"/>
          </w:tcPr>
          <w:p w14:paraId="63E5C4BF" w14:textId="77777777" w:rsidR="0086227C" w:rsidRPr="00BF2DEC" w:rsidRDefault="0086227C" w:rsidP="00AC3E59">
            <w:pPr>
              <w:widowControl w:val="0"/>
              <w:ind w:left="207" w:right="-370"/>
              <w:rPr>
                <w:rFonts w:ascii="Times New Roman" w:hAnsi="Times New Roman"/>
                <w:color w:val="000000"/>
                <w:szCs w:val="24"/>
              </w:rPr>
            </w:pPr>
            <w:r w:rsidRPr="00BF2DEC">
              <w:rPr>
                <w:rFonts w:ascii="Times New Roman" w:hAnsi="Times New Roman"/>
                <w:color w:val="000000"/>
                <w:szCs w:val="24"/>
                <w:vertAlign w:val="superscript"/>
              </w:rPr>
              <w:t>t</w:t>
            </w:r>
            <w:r w:rsidRPr="00BF2DEC">
              <w:rPr>
                <w:rFonts w:ascii="Times New Roman" w:hAnsi="Times New Roman"/>
                <w:color w:val="000000"/>
                <w:szCs w:val="24"/>
              </w:rPr>
              <w:t>Unit</w:t>
            </w:r>
          </w:p>
        </w:tc>
        <w:tc>
          <w:tcPr>
            <w:tcW w:w="289" w:type="dxa"/>
          </w:tcPr>
          <w:p w14:paraId="00B9D1B8"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6217" w:type="dxa"/>
          </w:tcPr>
          <w:p w14:paraId="73AF3CC2"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Unit operating time, hour or fraction of the hour (in equal increments that can range from </w:t>
            </w:r>
            <w:r w:rsidR="004A750C">
              <w:rPr>
                <w:rFonts w:ascii="Times New Roman" w:hAnsi="Times New Roman"/>
                <w:color w:val="000000"/>
                <w:szCs w:val="24"/>
              </w:rPr>
              <w:t>100</w:t>
            </w:r>
            <w:r w:rsidR="004A750C" w:rsidRPr="004A750C">
              <w:rPr>
                <w:rFonts w:ascii="Times New Roman" w:hAnsi="Times New Roman"/>
                <w:color w:val="000000"/>
                <w:szCs w:val="24"/>
                <w:vertAlign w:val="superscript"/>
              </w:rPr>
              <w:t>th</w:t>
            </w:r>
            <w:r w:rsidRPr="00556FD5">
              <w:rPr>
                <w:rFonts w:ascii="Times New Roman" w:hAnsi="Times New Roman"/>
                <w:color w:val="000000"/>
                <w:szCs w:val="24"/>
              </w:rPr>
              <w:t xml:space="preserve"> to one quarter of an hour, at the option of the owner or operator).</w:t>
            </w:r>
          </w:p>
        </w:tc>
      </w:tr>
      <w:tr w:rsidR="0086227C" w14:paraId="7237DD5B" w14:textId="77777777" w:rsidTr="00AC3E59">
        <w:trPr>
          <w:trHeight w:val="1188"/>
        </w:trPr>
        <w:tc>
          <w:tcPr>
            <w:tcW w:w="926" w:type="dxa"/>
          </w:tcPr>
          <w:p w14:paraId="2E1D8C05" w14:textId="77777777" w:rsidR="0086227C" w:rsidRPr="00BF2DEC" w:rsidRDefault="0086227C" w:rsidP="00AC3E59">
            <w:pPr>
              <w:widowControl w:val="0"/>
              <w:ind w:left="207" w:right="-370"/>
              <w:rPr>
                <w:rFonts w:ascii="Times New Roman" w:hAnsi="Times New Roman"/>
                <w:color w:val="000000"/>
                <w:szCs w:val="24"/>
              </w:rPr>
            </w:pPr>
            <w:r w:rsidRPr="00BF2DEC">
              <w:rPr>
                <w:rFonts w:ascii="Times New Roman" w:hAnsi="Times New Roman"/>
                <w:color w:val="000000"/>
                <w:szCs w:val="24"/>
              </w:rPr>
              <w:t>t</w:t>
            </w:r>
            <w:r w:rsidRPr="00BF2DEC">
              <w:rPr>
                <w:rFonts w:ascii="Times New Roman" w:hAnsi="Times New Roman"/>
                <w:color w:val="000000"/>
                <w:szCs w:val="24"/>
                <w:vertAlign w:val="subscript"/>
              </w:rPr>
              <w:t>5</w:t>
            </w:r>
          </w:p>
        </w:tc>
        <w:tc>
          <w:tcPr>
            <w:tcW w:w="289" w:type="dxa"/>
          </w:tcPr>
          <w:p w14:paraId="3E9171D6"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6217" w:type="dxa"/>
          </w:tcPr>
          <w:p w14:paraId="6CC8E64C"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 xml:space="preserve">Operating time for the individual stack or pipe, hour or fraction of the hour (in equal increments that can range from </w:t>
            </w:r>
            <w:r w:rsidR="004A750C">
              <w:rPr>
                <w:rFonts w:ascii="Times New Roman" w:hAnsi="Times New Roman"/>
                <w:color w:val="000000"/>
                <w:szCs w:val="24"/>
              </w:rPr>
              <w:t>100</w:t>
            </w:r>
            <w:r w:rsidRPr="00F71922">
              <w:rPr>
                <w:rFonts w:ascii="Times New Roman" w:hAnsi="Times New Roman"/>
                <w:color w:val="000000"/>
                <w:szCs w:val="24"/>
                <w:vertAlign w:val="superscript"/>
              </w:rPr>
              <w:t>th</w:t>
            </w:r>
            <w:r w:rsidRPr="00556FD5">
              <w:rPr>
                <w:rFonts w:ascii="Times New Roman" w:hAnsi="Times New Roman"/>
                <w:color w:val="000000"/>
                <w:szCs w:val="24"/>
              </w:rPr>
              <w:t xml:space="preserve"> to one quarter of an hour, at the option of the owner or operator).</w:t>
            </w:r>
          </w:p>
        </w:tc>
      </w:tr>
      <w:tr w:rsidR="0086227C" w14:paraId="67A4C812" w14:textId="77777777" w:rsidTr="00AC3E59">
        <w:trPr>
          <w:trHeight w:val="144"/>
        </w:trPr>
        <w:tc>
          <w:tcPr>
            <w:tcW w:w="926" w:type="dxa"/>
          </w:tcPr>
          <w:p w14:paraId="6433CDB0" w14:textId="77777777" w:rsidR="0086227C" w:rsidRPr="00BF2DEC" w:rsidRDefault="0086227C" w:rsidP="00AC3E59">
            <w:pPr>
              <w:widowControl w:val="0"/>
              <w:ind w:left="207" w:right="-370"/>
              <w:rPr>
                <w:rFonts w:ascii="Times New Roman" w:hAnsi="Times New Roman"/>
                <w:color w:val="000000"/>
                <w:szCs w:val="24"/>
              </w:rPr>
            </w:pPr>
            <w:r w:rsidRPr="00BF2DEC">
              <w:rPr>
                <w:rFonts w:ascii="Times New Roman" w:hAnsi="Times New Roman"/>
                <w:color w:val="000000"/>
                <w:szCs w:val="24"/>
              </w:rPr>
              <w:t>s</w:t>
            </w:r>
          </w:p>
        </w:tc>
        <w:tc>
          <w:tcPr>
            <w:tcW w:w="289" w:type="dxa"/>
          </w:tcPr>
          <w:p w14:paraId="3266CCDA"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6217" w:type="dxa"/>
          </w:tcPr>
          <w:p w14:paraId="2CCDA0F6"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Designation for a particular stack, duct, or pipe.</w:t>
            </w:r>
          </w:p>
        </w:tc>
      </w:tr>
    </w:tbl>
    <w:p w14:paraId="379C380D" w14:textId="77777777" w:rsidR="0086227C" w:rsidRDefault="0086227C" w:rsidP="0086227C">
      <w:pPr>
        <w:widowControl w:val="0"/>
        <w:rPr>
          <w:rFonts w:ascii="Times New Roman" w:hAnsi="Times New Roman"/>
          <w:color w:val="000000"/>
          <w:szCs w:val="24"/>
        </w:rPr>
      </w:pPr>
    </w:p>
    <w:p w14:paraId="7F1F1892"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3. Procedure for Converting Volumetric Flow to STP</w:t>
      </w:r>
    </w:p>
    <w:p w14:paraId="66FE8EAD" w14:textId="77777777" w:rsidR="0086227C" w:rsidRPr="004D4BE6" w:rsidRDefault="0086227C" w:rsidP="004D4BE6">
      <w:pPr>
        <w:rPr>
          <w:rFonts w:ascii="Times New Roman" w:hAnsi="Times New Roman"/>
        </w:rPr>
      </w:pPr>
    </w:p>
    <w:p w14:paraId="4EB46394" w14:textId="77777777" w:rsidR="0086227C" w:rsidRPr="004D4BE6" w:rsidRDefault="0086227C" w:rsidP="004D4BE6">
      <w:pPr>
        <w:rPr>
          <w:rFonts w:ascii="Times New Roman" w:hAnsi="Times New Roman"/>
        </w:rPr>
      </w:pPr>
      <w:r w:rsidRPr="004D4BE6">
        <w:rPr>
          <w:rFonts w:ascii="Times New Roman" w:hAnsi="Times New Roman"/>
        </w:rPr>
        <w:t>Use the following equation to convert volumetric flow at actual temperature and pressure to standard temperature and pressure.</w:t>
      </w:r>
    </w:p>
    <w:p w14:paraId="795D11B5" w14:textId="77777777" w:rsidR="0086227C" w:rsidRPr="004D4BE6" w:rsidRDefault="0086227C" w:rsidP="004D4BE6">
      <w:pPr>
        <w:rPr>
          <w:rFonts w:ascii="Times New Roman" w:hAnsi="Times New Roman"/>
        </w:rPr>
      </w:pPr>
    </w:p>
    <w:p w14:paraId="027D5102" w14:textId="77777777" w:rsidR="0086227C" w:rsidRPr="00556FD5" w:rsidRDefault="0086227C" w:rsidP="00F44E0D">
      <w:pPr>
        <w:widowControl w:val="0"/>
        <w:ind w:left="2508"/>
        <w:rPr>
          <w:rFonts w:ascii="Times New Roman" w:hAnsi="Times New Roman"/>
          <w:color w:val="000000"/>
          <w:szCs w:val="24"/>
        </w:rPr>
      </w:pPr>
      <w:r w:rsidRPr="00556FD5">
        <w:rPr>
          <w:rFonts w:ascii="Times New Roman" w:hAnsi="Times New Roman"/>
          <w:color w:val="000000"/>
          <w:position w:val="-12"/>
          <w:szCs w:val="24"/>
        </w:rPr>
        <w:object w:dxaOrig="3540" w:dyaOrig="360" w14:anchorId="04AC3259">
          <v:shape id="_x0000_i1034" type="#_x0000_t75" style="width:177.3pt;height:18.35pt" o:ole="">
            <v:imagedata r:id="rId25" o:title=""/>
          </v:shape>
          <o:OLEObject Type="Embed" ProgID="Equation.3" ShapeID="_x0000_i1034" DrawAspect="Content" ObjectID="_1834215731" r:id="rId26"/>
        </w:object>
      </w:r>
      <w:r w:rsidR="00F44E0D">
        <w:rPr>
          <w:rFonts w:ascii="Times New Roman" w:hAnsi="Times New Roman"/>
          <w:color w:val="000000"/>
          <w:szCs w:val="24"/>
        </w:rPr>
        <w:tab/>
      </w:r>
      <w:r w:rsidR="00F44E0D">
        <w:rPr>
          <w:rFonts w:ascii="Times New Roman" w:hAnsi="Times New Roman"/>
          <w:color w:val="000000"/>
          <w:szCs w:val="24"/>
        </w:rPr>
        <w:tab/>
      </w:r>
      <w:r w:rsidRPr="00556FD5">
        <w:rPr>
          <w:rFonts w:ascii="Times New Roman" w:hAnsi="Times New Roman"/>
          <w:color w:val="000000"/>
          <w:szCs w:val="24"/>
        </w:rPr>
        <w:t>(Eq</w:t>
      </w:r>
      <w:r w:rsidR="004A750C">
        <w:rPr>
          <w:rFonts w:ascii="Times New Roman" w:hAnsi="Times New Roman"/>
          <w:color w:val="000000"/>
          <w:szCs w:val="24"/>
        </w:rPr>
        <w:t>.</w:t>
      </w:r>
      <w:r w:rsidRPr="00556FD5">
        <w:rPr>
          <w:rFonts w:ascii="Times New Roman" w:hAnsi="Times New Roman"/>
          <w:color w:val="000000"/>
          <w:szCs w:val="24"/>
        </w:rPr>
        <w:t xml:space="preserve"> F-22)</w:t>
      </w:r>
    </w:p>
    <w:p w14:paraId="1C995DC5" w14:textId="77777777" w:rsidR="0086227C" w:rsidRPr="00556FD5" w:rsidRDefault="0086227C" w:rsidP="0086227C">
      <w:pPr>
        <w:widowControl w:val="0"/>
        <w:rPr>
          <w:rFonts w:ascii="Times New Roman" w:hAnsi="Times New Roman"/>
          <w:color w:val="000000"/>
          <w:szCs w:val="24"/>
        </w:rPr>
      </w:pPr>
    </w:p>
    <w:p w14:paraId="42AF1035"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510D903A" w14:textId="77777777" w:rsidR="0086227C" w:rsidRDefault="0086227C" w:rsidP="0086227C">
      <w:pPr>
        <w:widowControl w:val="0"/>
        <w:rPr>
          <w:rFonts w:ascii="Times New Roman" w:hAnsi="Times New Roman"/>
          <w:color w:val="000000"/>
          <w:szCs w:val="24"/>
        </w:rPr>
      </w:pPr>
    </w:p>
    <w:tbl>
      <w:tblPr>
        <w:tblW w:w="0" w:type="auto"/>
        <w:tblInd w:w="891" w:type="dxa"/>
        <w:tblLook w:val="0000" w:firstRow="0" w:lastRow="0" w:firstColumn="0" w:lastColumn="0" w:noHBand="0" w:noVBand="0"/>
      </w:tblPr>
      <w:tblGrid>
        <w:gridCol w:w="837"/>
        <w:gridCol w:w="270"/>
        <w:gridCol w:w="6244"/>
      </w:tblGrid>
      <w:tr w:rsidR="0086227C" w14:paraId="33BC98CA" w14:textId="77777777" w:rsidTr="00AC3E59">
        <w:trPr>
          <w:trHeight w:val="648"/>
        </w:trPr>
        <w:tc>
          <w:tcPr>
            <w:tcW w:w="837" w:type="dxa"/>
          </w:tcPr>
          <w:p w14:paraId="1062EC25" w14:textId="77777777" w:rsidR="0086227C" w:rsidRPr="00BF2DEC" w:rsidRDefault="0086227C" w:rsidP="00AC3E59">
            <w:pPr>
              <w:widowControl w:val="0"/>
              <w:ind w:left="98" w:right="-353"/>
              <w:rPr>
                <w:rFonts w:ascii="Times New Roman" w:hAnsi="Times New Roman"/>
                <w:color w:val="000000"/>
                <w:szCs w:val="24"/>
              </w:rPr>
            </w:pPr>
            <w:r w:rsidRPr="00BF2DEC">
              <w:rPr>
                <w:rFonts w:ascii="Times New Roman" w:hAnsi="Times New Roman"/>
                <w:color w:val="000000"/>
                <w:szCs w:val="24"/>
              </w:rPr>
              <w:t>F</w:t>
            </w:r>
            <w:r w:rsidRPr="00BF2DEC">
              <w:rPr>
                <w:rFonts w:ascii="Times New Roman" w:hAnsi="Times New Roman"/>
                <w:color w:val="000000"/>
                <w:szCs w:val="24"/>
                <w:vertAlign w:val="subscript"/>
              </w:rPr>
              <w:t>STP</w:t>
            </w:r>
          </w:p>
        </w:tc>
        <w:tc>
          <w:tcPr>
            <w:tcW w:w="270" w:type="dxa"/>
          </w:tcPr>
          <w:p w14:paraId="3E0A1092"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244" w:type="dxa"/>
          </w:tcPr>
          <w:p w14:paraId="232A95AB"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Flue gas volumetric flow rate at standard temperature and pressure, scfh.</w:t>
            </w:r>
          </w:p>
        </w:tc>
      </w:tr>
      <w:tr w:rsidR="0086227C" w14:paraId="692F65D5" w14:textId="77777777" w:rsidTr="00AC3E59">
        <w:trPr>
          <w:trHeight w:val="648"/>
        </w:trPr>
        <w:tc>
          <w:tcPr>
            <w:tcW w:w="837" w:type="dxa"/>
          </w:tcPr>
          <w:p w14:paraId="653E44CA" w14:textId="77777777" w:rsidR="0086227C" w:rsidRPr="00BF2DEC" w:rsidRDefault="0086227C" w:rsidP="00AC3E59">
            <w:pPr>
              <w:widowControl w:val="0"/>
              <w:ind w:left="98" w:right="-353"/>
              <w:rPr>
                <w:rFonts w:ascii="Times New Roman" w:hAnsi="Times New Roman"/>
                <w:color w:val="000000"/>
                <w:szCs w:val="24"/>
              </w:rPr>
            </w:pPr>
            <w:r w:rsidRPr="00BF2DEC">
              <w:rPr>
                <w:rFonts w:ascii="Times New Roman" w:hAnsi="Times New Roman"/>
                <w:color w:val="000000"/>
                <w:szCs w:val="24"/>
              </w:rPr>
              <w:t>F</w:t>
            </w:r>
            <w:r w:rsidRPr="00BF2DEC">
              <w:rPr>
                <w:rFonts w:ascii="Times New Roman" w:hAnsi="Times New Roman"/>
                <w:color w:val="000000"/>
                <w:szCs w:val="24"/>
                <w:vertAlign w:val="subscript"/>
              </w:rPr>
              <w:t>Actual</w:t>
            </w:r>
          </w:p>
        </w:tc>
        <w:tc>
          <w:tcPr>
            <w:tcW w:w="270" w:type="dxa"/>
          </w:tcPr>
          <w:p w14:paraId="20E1D732"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244" w:type="dxa"/>
          </w:tcPr>
          <w:p w14:paraId="13095C87"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Flue gas volumetric flow rate at actual temperature and pressure, acfh.</w:t>
            </w:r>
          </w:p>
        </w:tc>
      </w:tr>
      <w:tr w:rsidR="0086227C" w14:paraId="0167C101" w14:textId="77777777" w:rsidTr="00AC3E59">
        <w:trPr>
          <w:trHeight w:val="360"/>
        </w:trPr>
        <w:tc>
          <w:tcPr>
            <w:tcW w:w="837" w:type="dxa"/>
          </w:tcPr>
          <w:p w14:paraId="5A627E75" w14:textId="77777777" w:rsidR="0086227C" w:rsidRPr="00BF2DEC" w:rsidRDefault="0086227C" w:rsidP="00AC3E59">
            <w:pPr>
              <w:widowControl w:val="0"/>
              <w:ind w:left="98" w:right="-353"/>
              <w:rPr>
                <w:rFonts w:ascii="Times New Roman" w:hAnsi="Times New Roman"/>
                <w:color w:val="000000"/>
                <w:szCs w:val="24"/>
              </w:rPr>
            </w:pPr>
            <w:r w:rsidRPr="00BF2DEC">
              <w:rPr>
                <w:rFonts w:ascii="Times New Roman" w:hAnsi="Times New Roman"/>
                <w:color w:val="000000"/>
                <w:szCs w:val="24"/>
              </w:rPr>
              <w:t>T</w:t>
            </w:r>
            <w:r w:rsidRPr="00BF2DEC">
              <w:rPr>
                <w:rFonts w:ascii="Times New Roman" w:hAnsi="Times New Roman"/>
                <w:color w:val="000000"/>
                <w:szCs w:val="24"/>
                <w:vertAlign w:val="subscript"/>
              </w:rPr>
              <w:t>Std</w:t>
            </w:r>
          </w:p>
        </w:tc>
        <w:tc>
          <w:tcPr>
            <w:tcW w:w="270" w:type="dxa"/>
          </w:tcPr>
          <w:p w14:paraId="0F9A45CB"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244" w:type="dxa"/>
          </w:tcPr>
          <w:p w14:paraId="2C7436D1"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Standard temperature</w:t>
            </w:r>
            <w:r>
              <w:rPr>
                <w:rFonts w:ascii="Times New Roman" w:hAnsi="Times New Roman"/>
                <w:color w:val="000000"/>
                <w:szCs w:val="24"/>
              </w:rPr>
              <w:t xml:space="preserve"> </w:t>
            </w:r>
            <w:r w:rsidRPr="00556FD5">
              <w:rPr>
                <w:rFonts w:ascii="Times New Roman" w:hAnsi="Times New Roman"/>
                <w:color w:val="000000"/>
                <w:szCs w:val="24"/>
              </w:rPr>
              <w:t>=</w:t>
            </w:r>
            <w:r>
              <w:rPr>
                <w:rFonts w:ascii="Times New Roman" w:hAnsi="Times New Roman"/>
                <w:color w:val="000000"/>
                <w:szCs w:val="24"/>
              </w:rPr>
              <w:t xml:space="preserve"> </w:t>
            </w:r>
            <w:r w:rsidRPr="00556FD5">
              <w:rPr>
                <w:rFonts w:ascii="Times New Roman" w:hAnsi="Times New Roman"/>
                <w:color w:val="000000"/>
                <w:szCs w:val="24"/>
              </w:rPr>
              <w:t>528 degreesR.</w:t>
            </w:r>
          </w:p>
        </w:tc>
      </w:tr>
      <w:tr w:rsidR="0086227C" w14:paraId="7CF483B3" w14:textId="77777777" w:rsidTr="00AC3E59">
        <w:trPr>
          <w:trHeight w:val="657"/>
        </w:trPr>
        <w:tc>
          <w:tcPr>
            <w:tcW w:w="837" w:type="dxa"/>
          </w:tcPr>
          <w:p w14:paraId="0463E503" w14:textId="77777777" w:rsidR="0086227C" w:rsidRPr="00BF2DEC" w:rsidRDefault="0086227C" w:rsidP="00AC3E59">
            <w:pPr>
              <w:widowControl w:val="0"/>
              <w:ind w:left="98" w:right="-353"/>
              <w:rPr>
                <w:rFonts w:ascii="Times New Roman" w:hAnsi="Times New Roman"/>
                <w:color w:val="000000"/>
                <w:szCs w:val="24"/>
              </w:rPr>
            </w:pPr>
            <w:r w:rsidRPr="00BF2DEC">
              <w:rPr>
                <w:rFonts w:ascii="Times New Roman" w:hAnsi="Times New Roman"/>
                <w:color w:val="000000"/>
                <w:szCs w:val="24"/>
              </w:rPr>
              <w:t>T</w:t>
            </w:r>
            <w:r w:rsidRPr="00BF2DEC">
              <w:rPr>
                <w:rFonts w:ascii="Times New Roman" w:hAnsi="Times New Roman"/>
                <w:color w:val="000000"/>
                <w:szCs w:val="24"/>
                <w:vertAlign w:val="subscript"/>
              </w:rPr>
              <w:t>Stack</w:t>
            </w:r>
          </w:p>
        </w:tc>
        <w:tc>
          <w:tcPr>
            <w:tcW w:w="270" w:type="dxa"/>
          </w:tcPr>
          <w:p w14:paraId="07554690"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244" w:type="dxa"/>
          </w:tcPr>
          <w:p w14:paraId="6D80B033"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Flue gas temperature at flow monitor location, degreesR, where degreesR</w:t>
            </w:r>
            <w:r>
              <w:rPr>
                <w:rFonts w:ascii="Times New Roman" w:hAnsi="Times New Roman"/>
                <w:color w:val="000000"/>
                <w:szCs w:val="24"/>
              </w:rPr>
              <w:t xml:space="preserve"> </w:t>
            </w:r>
            <w:r w:rsidRPr="00556FD5">
              <w:rPr>
                <w:rFonts w:ascii="Times New Roman" w:hAnsi="Times New Roman"/>
                <w:color w:val="000000"/>
                <w:szCs w:val="24"/>
              </w:rPr>
              <w:t>=</w:t>
            </w:r>
            <w:r>
              <w:rPr>
                <w:rFonts w:ascii="Times New Roman" w:hAnsi="Times New Roman"/>
                <w:color w:val="000000"/>
                <w:szCs w:val="24"/>
              </w:rPr>
              <w:t xml:space="preserve"> </w:t>
            </w:r>
            <w:r w:rsidRPr="00556FD5">
              <w:rPr>
                <w:rFonts w:ascii="Times New Roman" w:hAnsi="Times New Roman"/>
                <w:color w:val="000000"/>
                <w:szCs w:val="24"/>
              </w:rPr>
              <w:t>460</w:t>
            </w:r>
            <w:r>
              <w:rPr>
                <w:rFonts w:ascii="Times New Roman" w:hAnsi="Times New Roman"/>
                <w:color w:val="000000"/>
                <w:szCs w:val="24"/>
              </w:rPr>
              <w:t xml:space="preserve"> </w:t>
            </w:r>
            <w:r w:rsidRPr="00556FD5">
              <w:rPr>
                <w:rFonts w:ascii="Times New Roman" w:hAnsi="Times New Roman"/>
                <w:color w:val="000000"/>
                <w:szCs w:val="24"/>
              </w:rPr>
              <w:t>+</w:t>
            </w:r>
            <w:r>
              <w:rPr>
                <w:rFonts w:ascii="Times New Roman" w:hAnsi="Times New Roman"/>
                <w:color w:val="000000"/>
                <w:szCs w:val="24"/>
              </w:rPr>
              <w:t xml:space="preserve"> </w:t>
            </w:r>
            <w:r w:rsidRPr="00556FD5">
              <w:rPr>
                <w:rFonts w:ascii="Times New Roman" w:hAnsi="Times New Roman"/>
                <w:color w:val="000000"/>
                <w:szCs w:val="24"/>
              </w:rPr>
              <w:t>degreesF.</w:t>
            </w:r>
          </w:p>
        </w:tc>
      </w:tr>
      <w:tr w:rsidR="0086227C" w14:paraId="78D797E7" w14:textId="77777777" w:rsidTr="004A750C">
        <w:trPr>
          <w:trHeight w:val="927"/>
        </w:trPr>
        <w:tc>
          <w:tcPr>
            <w:tcW w:w="837" w:type="dxa"/>
          </w:tcPr>
          <w:p w14:paraId="4B6D6117" w14:textId="77777777" w:rsidR="0086227C" w:rsidRPr="00BF2DEC" w:rsidRDefault="0086227C" w:rsidP="00AC3E59">
            <w:pPr>
              <w:widowControl w:val="0"/>
              <w:ind w:left="98" w:right="-353"/>
              <w:rPr>
                <w:rFonts w:ascii="Times New Roman" w:hAnsi="Times New Roman"/>
                <w:color w:val="000000"/>
                <w:szCs w:val="24"/>
              </w:rPr>
            </w:pPr>
            <w:r w:rsidRPr="00BF2DEC">
              <w:rPr>
                <w:rFonts w:ascii="Times New Roman" w:hAnsi="Times New Roman"/>
                <w:color w:val="000000"/>
                <w:szCs w:val="24"/>
              </w:rPr>
              <w:t>P</w:t>
            </w:r>
            <w:r w:rsidRPr="00BF2DEC">
              <w:rPr>
                <w:rFonts w:ascii="Times New Roman" w:hAnsi="Times New Roman"/>
                <w:color w:val="000000"/>
                <w:szCs w:val="24"/>
                <w:vertAlign w:val="subscript"/>
              </w:rPr>
              <w:t>Stack</w:t>
            </w:r>
          </w:p>
        </w:tc>
        <w:tc>
          <w:tcPr>
            <w:tcW w:w="270" w:type="dxa"/>
          </w:tcPr>
          <w:p w14:paraId="3E327AF5"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244" w:type="dxa"/>
          </w:tcPr>
          <w:p w14:paraId="31A3ED69"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The absolute flue gas pressure</w:t>
            </w:r>
            <w:r>
              <w:rPr>
                <w:rFonts w:ascii="Times New Roman" w:hAnsi="Times New Roman"/>
                <w:color w:val="000000"/>
                <w:szCs w:val="24"/>
              </w:rPr>
              <w:t xml:space="preserve"> </w:t>
            </w:r>
            <w:r w:rsidRPr="00556FD5">
              <w:rPr>
                <w:rFonts w:ascii="Times New Roman" w:hAnsi="Times New Roman"/>
                <w:color w:val="000000"/>
                <w:szCs w:val="24"/>
              </w:rPr>
              <w:t>=</w:t>
            </w:r>
            <w:r>
              <w:rPr>
                <w:rFonts w:ascii="Times New Roman" w:hAnsi="Times New Roman"/>
                <w:color w:val="000000"/>
                <w:szCs w:val="24"/>
              </w:rPr>
              <w:t xml:space="preserve"> </w:t>
            </w:r>
            <w:r w:rsidRPr="00556FD5">
              <w:rPr>
                <w:rFonts w:ascii="Times New Roman" w:hAnsi="Times New Roman"/>
                <w:color w:val="000000"/>
                <w:szCs w:val="24"/>
              </w:rPr>
              <w:t>barometric pressure at the flow monitor location + flue gas static pressure, inches of mercury.</w:t>
            </w:r>
          </w:p>
        </w:tc>
      </w:tr>
      <w:tr w:rsidR="0086227C" w14:paraId="705B5B90" w14:textId="77777777" w:rsidTr="00AC3E59">
        <w:trPr>
          <w:trHeight w:val="144"/>
        </w:trPr>
        <w:tc>
          <w:tcPr>
            <w:tcW w:w="837" w:type="dxa"/>
          </w:tcPr>
          <w:p w14:paraId="01EB730E" w14:textId="77777777" w:rsidR="0086227C" w:rsidRPr="00BF2DEC" w:rsidRDefault="0086227C" w:rsidP="00AC3E59">
            <w:pPr>
              <w:widowControl w:val="0"/>
              <w:ind w:left="98" w:right="-353"/>
              <w:rPr>
                <w:rFonts w:ascii="Times New Roman" w:hAnsi="Times New Roman"/>
                <w:color w:val="000000"/>
                <w:szCs w:val="24"/>
              </w:rPr>
            </w:pPr>
            <w:r w:rsidRPr="00BF2DEC">
              <w:rPr>
                <w:rFonts w:ascii="Times New Roman" w:hAnsi="Times New Roman"/>
                <w:color w:val="000000"/>
                <w:szCs w:val="24"/>
              </w:rPr>
              <w:t>P</w:t>
            </w:r>
            <w:r w:rsidRPr="00BF2DEC">
              <w:rPr>
                <w:rFonts w:ascii="Times New Roman" w:hAnsi="Times New Roman"/>
                <w:color w:val="000000"/>
                <w:szCs w:val="24"/>
                <w:vertAlign w:val="subscript"/>
              </w:rPr>
              <w:t>Std</w:t>
            </w:r>
          </w:p>
        </w:tc>
        <w:tc>
          <w:tcPr>
            <w:tcW w:w="270" w:type="dxa"/>
          </w:tcPr>
          <w:p w14:paraId="40A9968F"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6244" w:type="dxa"/>
          </w:tcPr>
          <w:p w14:paraId="4501C7D0" w14:textId="77777777" w:rsidR="0086227C" w:rsidRPr="00E6592C" w:rsidRDefault="00497EF7" w:rsidP="00AC3E59">
            <w:pPr>
              <w:widowControl w:val="0"/>
              <w:rPr>
                <w:rFonts w:ascii="Times New Roman" w:hAnsi="Times New Roman"/>
                <w:color w:val="000000"/>
                <w:szCs w:val="24"/>
              </w:rPr>
            </w:pPr>
            <w:r w:rsidRPr="00E6592C">
              <w:rPr>
                <w:szCs w:val="24"/>
              </w:rPr>
              <w:t>Standard pressure = 29.92 inches of mercury.</w:t>
            </w:r>
          </w:p>
        </w:tc>
      </w:tr>
    </w:tbl>
    <w:p w14:paraId="7BD49DD1" w14:textId="77777777" w:rsidR="0086227C" w:rsidRDefault="0086227C" w:rsidP="0086227C">
      <w:pPr>
        <w:widowControl w:val="0"/>
        <w:rPr>
          <w:rFonts w:ascii="Times New Roman" w:hAnsi="Times New Roman"/>
          <w:color w:val="000000"/>
          <w:szCs w:val="24"/>
        </w:rPr>
      </w:pPr>
    </w:p>
    <w:p w14:paraId="26B75A88"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4. Procedures for Mercury Mass Emissions.</w:t>
      </w:r>
    </w:p>
    <w:p w14:paraId="6318D3C5" w14:textId="77777777" w:rsidR="0086227C" w:rsidRPr="00556FD5" w:rsidRDefault="0086227C" w:rsidP="0086227C">
      <w:pPr>
        <w:widowControl w:val="0"/>
        <w:rPr>
          <w:rFonts w:ascii="Times New Roman" w:hAnsi="Times New Roman"/>
          <w:color w:val="000000"/>
          <w:szCs w:val="24"/>
        </w:rPr>
      </w:pPr>
    </w:p>
    <w:p w14:paraId="4A810787"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4.1</w:t>
      </w:r>
    </w:p>
    <w:p w14:paraId="530AB383" w14:textId="77777777" w:rsidR="0086227C" w:rsidRPr="004D4BE6" w:rsidRDefault="0086227C" w:rsidP="004D4BE6">
      <w:pPr>
        <w:rPr>
          <w:rFonts w:ascii="Times New Roman" w:hAnsi="Times New Roman"/>
        </w:rPr>
      </w:pPr>
    </w:p>
    <w:p w14:paraId="5C9590E3" w14:textId="77777777" w:rsidR="0086227C" w:rsidRPr="004D4BE6" w:rsidRDefault="0086227C" w:rsidP="004D4BE6">
      <w:pPr>
        <w:rPr>
          <w:rFonts w:ascii="Times New Roman" w:hAnsi="Times New Roman"/>
        </w:rPr>
      </w:pPr>
      <w:r w:rsidRPr="004D4BE6">
        <w:rPr>
          <w:rFonts w:ascii="Times New Roman" w:hAnsi="Times New Roman"/>
        </w:rPr>
        <w:t>Use the procedures in this Section to calculate the hourly mercury mass emissions (in ounces) at each monitored location for the affected unit or group of units that discharge through a common stack.</w:t>
      </w:r>
    </w:p>
    <w:p w14:paraId="70E44EAC" w14:textId="77777777" w:rsidR="0086227C" w:rsidRPr="004D4BE6" w:rsidRDefault="0086227C" w:rsidP="004D4BE6">
      <w:pPr>
        <w:rPr>
          <w:rFonts w:ascii="Times New Roman" w:hAnsi="Times New Roman"/>
        </w:rPr>
      </w:pPr>
    </w:p>
    <w:p w14:paraId="01AB0025"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4.1.1</w:t>
      </w:r>
    </w:p>
    <w:p w14:paraId="18312F09" w14:textId="77777777" w:rsidR="0086227C" w:rsidRPr="004D4BE6" w:rsidRDefault="0086227C" w:rsidP="004D4BE6">
      <w:pPr>
        <w:rPr>
          <w:rFonts w:ascii="Times New Roman" w:hAnsi="Times New Roman"/>
        </w:rPr>
      </w:pPr>
    </w:p>
    <w:p w14:paraId="31E62A77" w14:textId="77777777" w:rsidR="0086227C" w:rsidRPr="004D4BE6" w:rsidRDefault="0086227C" w:rsidP="004D4BE6">
      <w:pPr>
        <w:rPr>
          <w:rFonts w:ascii="Times New Roman" w:hAnsi="Times New Roman"/>
        </w:rPr>
      </w:pPr>
      <w:r w:rsidRPr="004D4BE6">
        <w:rPr>
          <w:rFonts w:ascii="Times New Roman" w:hAnsi="Times New Roman"/>
        </w:rPr>
        <w:t>To determine the hourly mercury mass emissions when using a mercury concentration monitoring system that measures on a wet basis and a flow monitor, use the following equation:</w:t>
      </w:r>
    </w:p>
    <w:p w14:paraId="65F7D891" w14:textId="77777777" w:rsidR="0086227C" w:rsidRPr="004D4BE6" w:rsidRDefault="0086227C" w:rsidP="004D4BE6">
      <w:pPr>
        <w:rPr>
          <w:rFonts w:ascii="Times New Roman" w:hAnsi="Times New Roman"/>
        </w:rPr>
      </w:pPr>
    </w:p>
    <w:p w14:paraId="703C1B7F" w14:textId="77777777" w:rsidR="0086227C" w:rsidRPr="00556FD5" w:rsidRDefault="0086227C" w:rsidP="00F44E0D">
      <w:pPr>
        <w:widowControl w:val="0"/>
        <w:ind w:left="3990" w:firstLine="9"/>
        <w:rPr>
          <w:rFonts w:ascii="Times New Roman" w:hAnsi="Times New Roman"/>
          <w:color w:val="000000"/>
          <w:szCs w:val="24"/>
        </w:rPr>
      </w:pPr>
      <w:r w:rsidRPr="00556FD5">
        <w:rPr>
          <w:rFonts w:ascii="Times New Roman" w:hAnsi="Times New Roman"/>
          <w:color w:val="000000"/>
          <w:position w:val="-12"/>
          <w:szCs w:val="24"/>
        </w:rPr>
        <w:object w:dxaOrig="1520" w:dyaOrig="360" w14:anchorId="5D142592">
          <v:shape id="_x0000_i1035" type="#_x0000_t75" style="width:76.1pt;height:18.35pt" o:ole="">
            <v:imagedata r:id="rId27" o:title=""/>
          </v:shape>
          <o:OLEObject Type="Embed" ProgID="Equation.3" ShapeID="_x0000_i1035" DrawAspect="Content" ObjectID="_1834215732" r:id="rId28"/>
        </w:object>
      </w:r>
      <w:r w:rsidR="004A750C">
        <w:rPr>
          <w:rFonts w:ascii="Times New Roman" w:hAnsi="Times New Roman"/>
          <w:color w:val="000000"/>
          <w:szCs w:val="24"/>
        </w:rPr>
        <w:tab/>
      </w:r>
      <w:r w:rsidR="004A750C">
        <w:rPr>
          <w:rFonts w:ascii="Times New Roman" w:hAnsi="Times New Roman"/>
          <w:color w:val="000000"/>
          <w:szCs w:val="24"/>
        </w:rPr>
        <w:tab/>
      </w:r>
      <w:r w:rsidR="004A750C">
        <w:rPr>
          <w:rFonts w:ascii="Times New Roman" w:hAnsi="Times New Roman"/>
          <w:color w:val="000000"/>
          <w:szCs w:val="24"/>
        </w:rPr>
        <w:tab/>
      </w:r>
      <w:r w:rsidRPr="00556FD5">
        <w:rPr>
          <w:rFonts w:ascii="Times New Roman" w:hAnsi="Times New Roman"/>
          <w:color w:val="000000"/>
          <w:szCs w:val="24"/>
        </w:rPr>
        <w:t>(Eq</w:t>
      </w:r>
      <w:r w:rsidR="004A750C">
        <w:rPr>
          <w:rFonts w:ascii="Times New Roman" w:hAnsi="Times New Roman"/>
          <w:color w:val="000000"/>
          <w:szCs w:val="24"/>
        </w:rPr>
        <w:t>.</w:t>
      </w:r>
      <w:r w:rsidRPr="00556FD5">
        <w:rPr>
          <w:rFonts w:ascii="Times New Roman" w:hAnsi="Times New Roman"/>
          <w:color w:val="000000"/>
          <w:szCs w:val="24"/>
        </w:rPr>
        <w:t xml:space="preserve"> F-28)</w:t>
      </w:r>
    </w:p>
    <w:p w14:paraId="4CF7DBC2" w14:textId="77777777" w:rsidR="0086227C" w:rsidRPr="00556FD5" w:rsidRDefault="0086227C" w:rsidP="0086227C">
      <w:pPr>
        <w:widowControl w:val="0"/>
        <w:rPr>
          <w:rFonts w:ascii="Times New Roman" w:hAnsi="Times New Roman"/>
          <w:color w:val="000000"/>
          <w:szCs w:val="24"/>
        </w:rPr>
      </w:pPr>
    </w:p>
    <w:p w14:paraId="5BB68ECC" w14:textId="77777777" w:rsidR="0086227C" w:rsidRPr="00556FD5" w:rsidRDefault="0086227C" w:rsidP="0086227C">
      <w:pPr>
        <w:widowControl w:val="0"/>
        <w:ind w:left="741"/>
        <w:rPr>
          <w:rFonts w:ascii="Times New Roman" w:hAnsi="Times New Roman"/>
          <w:color w:val="000000"/>
          <w:szCs w:val="24"/>
        </w:rPr>
      </w:pPr>
      <w:r w:rsidRPr="00556FD5">
        <w:rPr>
          <w:rFonts w:ascii="Times New Roman" w:hAnsi="Times New Roman"/>
          <w:color w:val="000000"/>
          <w:szCs w:val="24"/>
        </w:rPr>
        <w:t>Where:</w:t>
      </w:r>
    </w:p>
    <w:p w14:paraId="0591027A" w14:textId="77777777" w:rsidR="0086227C" w:rsidRDefault="0086227C" w:rsidP="0086227C">
      <w:pPr>
        <w:widowControl w:val="0"/>
        <w:rPr>
          <w:rFonts w:ascii="Times New Roman" w:hAnsi="Times New Roman"/>
          <w:color w:val="000000"/>
          <w:szCs w:val="24"/>
        </w:rPr>
      </w:pPr>
    </w:p>
    <w:tbl>
      <w:tblPr>
        <w:tblW w:w="0" w:type="auto"/>
        <w:tblInd w:w="801" w:type="dxa"/>
        <w:tblLayout w:type="fixed"/>
        <w:tblLook w:val="0000" w:firstRow="0" w:lastRow="0" w:firstColumn="0" w:lastColumn="0" w:noHBand="0" w:noVBand="0"/>
      </w:tblPr>
      <w:tblGrid>
        <w:gridCol w:w="657"/>
        <w:gridCol w:w="270"/>
        <w:gridCol w:w="7699"/>
      </w:tblGrid>
      <w:tr w:rsidR="0086227C" w14:paraId="31C58EBE" w14:textId="77777777" w:rsidTr="00AC3E59">
        <w:trPr>
          <w:trHeight w:val="657"/>
        </w:trPr>
        <w:tc>
          <w:tcPr>
            <w:tcW w:w="657" w:type="dxa"/>
          </w:tcPr>
          <w:p w14:paraId="2718B80C" w14:textId="77777777" w:rsidR="0086227C" w:rsidRPr="00F44E0D" w:rsidRDefault="0086227C" w:rsidP="00AC3E59">
            <w:pPr>
              <w:widowControl w:val="0"/>
              <w:ind w:left="180" w:right="-317"/>
              <w:rPr>
                <w:rFonts w:ascii="Times New Roman" w:hAnsi="Times New Roman"/>
                <w:color w:val="000000"/>
                <w:szCs w:val="24"/>
              </w:rPr>
            </w:pPr>
            <w:r w:rsidRPr="00F44E0D">
              <w:rPr>
                <w:rFonts w:ascii="Times New Roman" w:hAnsi="Times New Roman"/>
                <w:color w:val="000000"/>
                <w:szCs w:val="24"/>
              </w:rPr>
              <w:t>M</w:t>
            </w:r>
            <w:r w:rsidRPr="00F44E0D">
              <w:rPr>
                <w:rFonts w:ascii="Times New Roman" w:hAnsi="Times New Roman"/>
                <w:color w:val="000000"/>
                <w:szCs w:val="24"/>
                <w:vertAlign w:val="subscript"/>
              </w:rPr>
              <w:t>h</w:t>
            </w:r>
          </w:p>
        </w:tc>
        <w:tc>
          <w:tcPr>
            <w:tcW w:w="270" w:type="dxa"/>
          </w:tcPr>
          <w:p w14:paraId="7A5960E6"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7699" w:type="dxa"/>
          </w:tcPr>
          <w:p w14:paraId="51E74EC4"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Mercury mass emissions for the hour</w:t>
            </w:r>
            <w:r>
              <w:rPr>
                <w:rFonts w:ascii="Times New Roman" w:hAnsi="Times New Roman"/>
                <w:color w:val="000000"/>
                <w:szCs w:val="24"/>
              </w:rPr>
              <w:t>,</w:t>
            </w:r>
            <w:r w:rsidRPr="00556FD5">
              <w:rPr>
                <w:rFonts w:ascii="Times New Roman" w:hAnsi="Times New Roman"/>
                <w:color w:val="000000"/>
                <w:szCs w:val="24"/>
              </w:rPr>
              <w:t xml:space="preserve"> rounded off to three decimal places (ounces).</w:t>
            </w:r>
          </w:p>
        </w:tc>
      </w:tr>
      <w:tr w:rsidR="0086227C" w14:paraId="13883D49" w14:textId="77777777" w:rsidTr="00AC3E59">
        <w:trPr>
          <w:trHeight w:val="360"/>
        </w:trPr>
        <w:tc>
          <w:tcPr>
            <w:tcW w:w="657" w:type="dxa"/>
          </w:tcPr>
          <w:p w14:paraId="0301EB30" w14:textId="77777777" w:rsidR="0086227C" w:rsidRPr="00F44E0D" w:rsidRDefault="0086227C" w:rsidP="00AC3E59">
            <w:pPr>
              <w:widowControl w:val="0"/>
              <w:ind w:left="180" w:right="-317"/>
              <w:rPr>
                <w:rFonts w:ascii="Times New Roman" w:hAnsi="Times New Roman"/>
                <w:color w:val="000000"/>
                <w:szCs w:val="24"/>
              </w:rPr>
            </w:pPr>
            <w:r w:rsidRPr="00F44E0D">
              <w:rPr>
                <w:rFonts w:ascii="Times New Roman" w:hAnsi="Times New Roman"/>
                <w:color w:val="000000"/>
                <w:szCs w:val="24"/>
              </w:rPr>
              <w:t>K</w:t>
            </w:r>
          </w:p>
        </w:tc>
        <w:tc>
          <w:tcPr>
            <w:tcW w:w="270" w:type="dxa"/>
          </w:tcPr>
          <w:p w14:paraId="7BA853F2"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7699" w:type="dxa"/>
          </w:tcPr>
          <w:p w14:paraId="03A95E03"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Units conversion constant, 9.978 x 10</w:t>
            </w:r>
            <w:r w:rsidRPr="00556FD5">
              <w:rPr>
                <w:rFonts w:ascii="Times New Roman" w:hAnsi="Times New Roman"/>
                <w:color w:val="000000"/>
                <w:szCs w:val="24"/>
                <w:vertAlign w:val="superscript"/>
              </w:rPr>
              <w:t>-10</w:t>
            </w:r>
            <w:r w:rsidRPr="00556FD5">
              <w:rPr>
                <w:rFonts w:ascii="Times New Roman" w:hAnsi="Times New Roman"/>
                <w:color w:val="000000"/>
                <w:szCs w:val="24"/>
              </w:rPr>
              <w:t xml:space="preserve"> oz-scm/µg-scf</w:t>
            </w:r>
            <w:r>
              <w:rPr>
                <w:rFonts w:ascii="Times New Roman" w:hAnsi="Times New Roman"/>
                <w:color w:val="000000"/>
                <w:szCs w:val="24"/>
              </w:rPr>
              <w:t>.</w:t>
            </w:r>
          </w:p>
        </w:tc>
      </w:tr>
      <w:tr w:rsidR="0086227C" w14:paraId="13E068AD" w14:textId="77777777" w:rsidTr="00AC3E59">
        <w:trPr>
          <w:trHeight w:val="477"/>
        </w:trPr>
        <w:tc>
          <w:tcPr>
            <w:tcW w:w="657" w:type="dxa"/>
          </w:tcPr>
          <w:p w14:paraId="6CA3C2BA" w14:textId="77777777" w:rsidR="0086227C" w:rsidRPr="00F44E0D" w:rsidRDefault="0086227C" w:rsidP="00AC3E59">
            <w:pPr>
              <w:widowControl w:val="0"/>
              <w:ind w:left="180" w:right="-317"/>
              <w:rPr>
                <w:rFonts w:ascii="Times New Roman" w:hAnsi="Times New Roman"/>
                <w:color w:val="000000"/>
                <w:szCs w:val="24"/>
              </w:rPr>
            </w:pPr>
            <w:r w:rsidRPr="00F44E0D">
              <w:rPr>
                <w:rFonts w:ascii="Times New Roman" w:hAnsi="Times New Roman"/>
                <w:color w:val="000000"/>
                <w:szCs w:val="24"/>
              </w:rPr>
              <w:t>C</w:t>
            </w:r>
            <w:r w:rsidRPr="00F44E0D">
              <w:rPr>
                <w:rFonts w:ascii="Times New Roman" w:hAnsi="Times New Roman"/>
                <w:color w:val="000000"/>
                <w:szCs w:val="24"/>
                <w:vertAlign w:val="subscript"/>
              </w:rPr>
              <w:t>h</w:t>
            </w:r>
          </w:p>
        </w:tc>
        <w:tc>
          <w:tcPr>
            <w:tcW w:w="270" w:type="dxa"/>
          </w:tcPr>
          <w:p w14:paraId="61725606"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7699" w:type="dxa"/>
          </w:tcPr>
          <w:p w14:paraId="7A5B1924"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mercury concentration, wet basis (µg/wscm).</w:t>
            </w:r>
          </w:p>
        </w:tc>
      </w:tr>
      <w:tr w:rsidR="0086227C" w14:paraId="432567C4" w14:textId="77777777" w:rsidTr="00AC3E59">
        <w:trPr>
          <w:trHeight w:val="477"/>
        </w:trPr>
        <w:tc>
          <w:tcPr>
            <w:tcW w:w="657" w:type="dxa"/>
          </w:tcPr>
          <w:p w14:paraId="231C6C39" w14:textId="77777777" w:rsidR="0086227C" w:rsidRPr="00F44E0D" w:rsidRDefault="0086227C" w:rsidP="00AC3E59">
            <w:pPr>
              <w:widowControl w:val="0"/>
              <w:ind w:left="180" w:right="-317"/>
              <w:rPr>
                <w:rFonts w:ascii="Times New Roman" w:hAnsi="Times New Roman"/>
                <w:color w:val="000000"/>
                <w:szCs w:val="24"/>
              </w:rPr>
            </w:pPr>
            <w:r w:rsidRPr="00F44E0D">
              <w:rPr>
                <w:rFonts w:ascii="Times New Roman" w:hAnsi="Times New Roman"/>
                <w:color w:val="000000"/>
                <w:szCs w:val="24"/>
              </w:rPr>
              <w:t>Q</w:t>
            </w:r>
            <w:r w:rsidRPr="00F44E0D">
              <w:rPr>
                <w:rFonts w:ascii="Times New Roman" w:hAnsi="Times New Roman"/>
                <w:color w:val="000000"/>
                <w:szCs w:val="24"/>
                <w:vertAlign w:val="subscript"/>
              </w:rPr>
              <w:t>h</w:t>
            </w:r>
          </w:p>
        </w:tc>
        <w:tc>
          <w:tcPr>
            <w:tcW w:w="270" w:type="dxa"/>
          </w:tcPr>
          <w:p w14:paraId="1470831A"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7699" w:type="dxa"/>
          </w:tcPr>
          <w:p w14:paraId="3B623F5B"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stack gas volumetric flow rate (scfh)</w:t>
            </w:r>
            <w:r>
              <w:rPr>
                <w:rFonts w:ascii="Times New Roman" w:hAnsi="Times New Roman"/>
                <w:color w:val="000000"/>
                <w:szCs w:val="24"/>
              </w:rPr>
              <w:t>.</w:t>
            </w:r>
          </w:p>
        </w:tc>
      </w:tr>
      <w:tr w:rsidR="0086227C" w14:paraId="3325794B" w14:textId="77777777" w:rsidTr="00AC3E59">
        <w:trPr>
          <w:trHeight w:val="144"/>
        </w:trPr>
        <w:tc>
          <w:tcPr>
            <w:tcW w:w="657" w:type="dxa"/>
          </w:tcPr>
          <w:p w14:paraId="0D0A9EA7" w14:textId="77777777" w:rsidR="0086227C" w:rsidRPr="00F44E0D" w:rsidRDefault="0086227C" w:rsidP="00AC3E59">
            <w:pPr>
              <w:widowControl w:val="0"/>
              <w:ind w:left="180" w:right="-317"/>
              <w:rPr>
                <w:rFonts w:ascii="Times New Roman" w:hAnsi="Times New Roman"/>
                <w:color w:val="000000"/>
                <w:szCs w:val="24"/>
              </w:rPr>
            </w:pPr>
            <w:r w:rsidRPr="00F44E0D">
              <w:rPr>
                <w:rFonts w:ascii="Times New Roman" w:hAnsi="Times New Roman"/>
                <w:color w:val="000000"/>
                <w:szCs w:val="24"/>
              </w:rPr>
              <w:t>t</w:t>
            </w:r>
            <w:r w:rsidRPr="00F44E0D">
              <w:rPr>
                <w:rFonts w:ascii="Times New Roman" w:hAnsi="Times New Roman"/>
                <w:color w:val="000000"/>
                <w:szCs w:val="24"/>
                <w:vertAlign w:val="subscript"/>
              </w:rPr>
              <w:t>h</w:t>
            </w:r>
          </w:p>
        </w:tc>
        <w:tc>
          <w:tcPr>
            <w:tcW w:w="270" w:type="dxa"/>
          </w:tcPr>
          <w:p w14:paraId="6B7514FA"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7699" w:type="dxa"/>
          </w:tcPr>
          <w:p w14:paraId="05B2B063" w14:textId="23B9C82B"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Unit or stack operating time</w:t>
            </w:r>
            <w:r>
              <w:rPr>
                <w:rFonts w:ascii="Times New Roman" w:hAnsi="Times New Roman"/>
                <w:color w:val="000000"/>
                <w:szCs w:val="24"/>
              </w:rPr>
              <w:t xml:space="preserve"> (hr)</w:t>
            </w:r>
            <w:r w:rsidRPr="00556FD5">
              <w:rPr>
                <w:rFonts w:ascii="Times New Roman" w:hAnsi="Times New Roman"/>
                <w:color w:val="000000"/>
                <w:szCs w:val="24"/>
              </w:rPr>
              <w:t>, as defined in 40 CFR 72.2,</w:t>
            </w:r>
            <w:r>
              <w:rPr>
                <w:rFonts w:ascii="Times New Roman" w:hAnsi="Times New Roman"/>
                <w:color w:val="000000"/>
                <w:szCs w:val="24"/>
              </w:rPr>
              <w:t xml:space="preserve"> incorporated by reference in Section 225.140.</w:t>
            </w:r>
          </w:p>
        </w:tc>
      </w:tr>
    </w:tbl>
    <w:p w14:paraId="3FAAF5FB" w14:textId="77777777" w:rsidR="0086227C" w:rsidRDefault="0086227C" w:rsidP="0086227C">
      <w:pPr>
        <w:widowControl w:val="0"/>
        <w:rPr>
          <w:rFonts w:ascii="Times New Roman" w:hAnsi="Times New Roman"/>
          <w:color w:val="000000"/>
          <w:szCs w:val="24"/>
        </w:rPr>
      </w:pPr>
    </w:p>
    <w:p w14:paraId="1CAB7FD1"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lastRenderedPageBreak/>
        <w:t>4.1.2</w:t>
      </w:r>
    </w:p>
    <w:p w14:paraId="7A534266" w14:textId="77777777" w:rsidR="0086227C" w:rsidRPr="004D4BE6" w:rsidRDefault="0086227C" w:rsidP="004D4BE6">
      <w:pPr>
        <w:rPr>
          <w:rFonts w:ascii="Times New Roman" w:hAnsi="Times New Roman"/>
        </w:rPr>
      </w:pPr>
    </w:p>
    <w:p w14:paraId="67273C36" w14:textId="77777777" w:rsidR="0086227C" w:rsidRPr="004D4BE6" w:rsidRDefault="0086227C" w:rsidP="004D4BE6">
      <w:pPr>
        <w:rPr>
          <w:rFonts w:ascii="Times New Roman" w:hAnsi="Times New Roman"/>
        </w:rPr>
      </w:pPr>
      <w:r w:rsidRPr="004D4BE6">
        <w:rPr>
          <w:rFonts w:ascii="Times New Roman" w:hAnsi="Times New Roman"/>
        </w:rPr>
        <w:t>To determine the hourly mercury mass emissions when using a mercury concentration monitoring system that measures on a dry basis or a sorbent trap monitoring system and a flow monitor, use the following equation:</w:t>
      </w:r>
    </w:p>
    <w:p w14:paraId="673DD8E1" w14:textId="77777777" w:rsidR="0086227C" w:rsidRPr="004D4BE6" w:rsidRDefault="0086227C" w:rsidP="004D4BE6">
      <w:pPr>
        <w:rPr>
          <w:rFonts w:ascii="Times New Roman" w:hAnsi="Times New Roman"/>
        </w:rPr>
      </w:pPr>
    </w:p>
    <w:p w14:paraId="4AB613D8" w14:textId="77777777" w:rsidR="0086227C" w:rsidRPr="00556FD5" w:rsidRDefault="0086227C" w:rsidP="00F44E0D">
      <w:pPr>
        <w:widowControl w:val="0"/>
        <w:ind w:left="3534" w:firstLine="45"/>
        <w:rPr>
          <w:rFonts w:ascii="Times New Roman" w:hAnsi="Times New Roman"/>
          <w:color w:val="000000"/>
          <w:szCs w:val="24"/>
        </w:rPr>
      </w:pPr>
      <w:r w:rsidRPr="00556FD5">
        <w:rPr>
          <w:rFonts w:ascii="Times New Roman" w:hAnsi="Times New Roman"/>
          <w:color w:val="000000"/>
          <w:position w:val="-12"/>
          <w:szCs w:val="24"/>
        </w:rPr>
        <w:object w:dxaOrig="2340" w:dyaOrig="360" w14:anchorId="68F23671">
          <v:shape id="_x0000_i1036" type="#_x0000_t75" style="width:116.85pt;height:18.35pt" o:ole="">
            <v:imagedata r:id="rId29" o:title=""/>
          </v:shape>
          <o:OLEObject Type="Embed" ProgID="Equation.3" ShapeID="_x0000_i1036" DrawAspect="Content" ObjectID="_1834215733" r:id="rId30"/>
        </w:object>
      </w:r>
      <w:r w:rsidR="004A750C">
        <w:rPr>
          <w:rFonts w:ascii="Times New Roman" w:hAnsi="Times New Roman"/>
          <w:color w:val="000000"/>
          <w:szCs w:val="24"/>
        </w:rPr>
        <w:tab/>
      </w:r>
      <w:r w:rsidR="004A750C">
        <w:rPr>
          <w:rFonts w:ascii="Times New Roman" w:hAnsi="Times New Roman"/>
          <w:color w:val="000000"/>
          <w:szCs w:val="24"/>
        </w:rPr>
        <w:tab/>
      </w:r>
      <w:r w:rsidRPr="00556FD5">
        <w:rPr>
          <w:rFonts w:ascii="Times New Roman" w:hAnsi="Times New Roman"/>
          <w:color w:val="000000"/>
          <w:szCs w:val="24"/>
        </w:rPr>
        <w:t>(Eq</w:t>
      </w:r>
      <w:r w:rsidR="004A750C">
        <w:rPr>
          <w:rFonts w:ascii="Times New Roman" w:hAnsi="Times New Roman"/>
          <w:color w:val="000000"/>
          <w:szCs w:val="24"/>
        </w:rPr>
        <w:t>.</w:t>
      </w:r>
      <w:r w:rsidRPr="00556FD5">
        <w:rPr>
          <w:rFonts w:ascii="Times New Roman" w:hAnsi="Times New Roman"/>
          <w:color w:val="000000"/>
          <w:szCs w:val="24"/>
        </w:rPr>
        <w:t xml:space="preserve"> F-29)</w:t>
      </w:r>
    </w:p>
    <w:p w14:paraId="462412B8" w14:textId="77777777" w:rsidR="0086227C" w:rsidRPr="00556FD5" w:rsidRDefault="0086227C" w:rsidP="0086227C">
      <w:pPr>
        <w:widowControl w:val="0"/>
        <w:rPr>
          <w:rFonts w:ascii="Times New Roman" w:hAnsi="Times New Roman"/>
          <w:color w:val="000000"/>
          <w:szCs w:val="24"/>
        </w:rPr>
      </w:pPr>
    </w:p>
    <w:p w14:paraId="70EF0118"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1C09F746" w14:textId="77777777" w:rsidR="0086227C" w:rsidRDefault="0086227C" w:rsidP="0086227C">
      <w:pPr>
        <w:widowControl w:val="0"/>
        <w:rPr>
          <w:rFonts w:ascii="Times New Roman" w:hAnsi="Times New Roman"/>
          <w:color w:val="000000"/>
          <w:szCs w:val="24"/>
        </w:rPr>
      </w:pPr>
    </w:p>
    <w:tbl>
      <w:tblPr>
        <w:tblW w:w="0" w:type="auto"/>
        <w:tblInd w:w="855" w:type="dxa"/>
        <w:tblLook w:val="0000" w:firstRow="0" w:lastRow="0" w:firstColumn="0" w:lastColumn="0" w:noHBand="0" w:noVBand="0"/>
      </w:tblPr>
      <w:tblGrid>
        <w:gridCol w:w="630"/>
        <w:gridCol w:w="306"/>
        <w:gridCol w:w="7380"/>
      </w:tblGrid>
      <w:tr w:rsidR="0086227C" w14:paraId="54837D37" w14:textId="77777777" w:rsidTr="00AC3E59">
        <w:trPr>
          <w:trHeight w:val="630"/>
        </w:trPr>
        <w:tc>
          <w:tcPr>
            <w:tcW w:w="630" w:type="dxa"/>
          </w:tcPr>
          <w:p w14:paraId="455FEE27" w14:textId="77777777" w:rsidR="0086227C" w:rsidRPr="00F44E0D" w:rsidRDefault="0086227C" w:rsidP="00AC3E59">
            <w:pPr>
              <w:widowControl w:val="0"/>
              <w:ind w:left="180" w:right="-578"/>
              <w:rPr>
                <w:rFonts w:ascii="Times New Roman" w:hAnsi="Times New Roman"/>
                <w:color w:val="000000"/>
                <w:szCs w:val="24"/>
              </w:rPr>
            </w:pPr>
            <w:r w:rsidRPr="00F44E0D">
              <w:rPr>
                <w:rFonts w:ascii="Times New Roman" w:hAnsi="Times New Roman"/>
                <w:color w:val="000000"/>
                <w:szCs w:val="24"/>
              </w:rPr>
              <w:t>M</w:t>
            </w:r>
            <w:r w:rsidRPr="00F44E0D">
              <w:rPr>
                <w:rFonts w:ascii="Times New Roman" w:hAnsi="Times New Roman"/>
                <w:color w:val="000000"/>
                <w:szCs w:val="24"/>
                <w:vertAlign w:val="subscript"/>
              </w:rPr>
              <w:t>h</w:t>
            </w:r>
          </w:p>
        </w:tc>
        <w:tc>
          <w:tcPr>
            <w:tcW w:w="306" w:type="dxa"/>
          </w:tcPr>
          <w:p w14:paraId="0C403114" w14:textId="77777777" w:rsidR="0086227C" w:rsidRDefault="0086227C" w:rsidP="00AC3E59">
            <w:pPr>
              <w:widowControl w:val="0"/>
              <w:ind w:left="-54"/>
              <w:rPr>
                <w:rFonts w:ascii="Times New Roman" w:hAnsi="Times New Roman"/>
                <w:color w:val="000000"/>
                <w:szCs w:val="24"/>
              </w:rPr>
            </w:pPr>
            <w:r w:rsidRPr="00556FD5">
              <w:rPr>
                <w:rFonts w:ascii="Times New Roman" w:hAnsi="Times New Roman"/>
                <w:color w:val="000000"/>
                <w:szCs w:val="24"/>
              </w:rPr>
              <w:t>=</w:t>
            </w:r>
          </w:p>
        </w:tc>
        <w:tc>
          <w:tcPr>
            <w:tcW w:w="7380" w:type="dxa"/>
          </w:tcPr>
          <w:p w14:paraId="15A776C1" w14:textId="77777777" w:rsidR="0086227C" w:rsidRDefault="00497EF7" w:rsidP="00AC3E59">
            <w:pPr>
              <w:widowControl w:val="0"/>
              <w:rPr>
                <w:rFonts w:ascii="Times New Roman" w:hAnsi="Times New Roman"/>
                <w:color w:val="000000"/>
                <w:szCs w:val="24"/>
              </w:rPr>
            </w:pPr>
            <w:r>
              <w:rPr>
                <w:rFonts w:ascii="Times New Roman" w:hAnsi="Times New Roman"/>
                <w:color w:val="000000"/>
                <w:szCs w:val="24"/>
              </w:rPr>
              <w:t>M</w:t>
            </w:r>
            <w:r w:rsidR="0086227C" w:rsidRPr="00556FD5">
              <w:rPr>
                <w:rFonts w:ascii="Times New Roman" w:hAnsi="Times New Roman"/>
                <w:color w:val="000000"/>
                <w:szCs w:val="24"/>
              </w:rPr>
              <w:t>ercury mass emissions for the hour rounded off to three decimal places (ounces).</w:t>
            </w:r>
          </w:p>
        </w:tc>
      </w:tr>
      <w:tr w:rsidR="0086227C" w14:paraId="0C716322" w14:textId="77777777" w:rsidTr="00AC3E59">
        <w:trPr>
          <w:trHeight w:val="405"/>
        </w:trPr>
        <w:tc>
          <w:tcPr>
            <w:tcW w:w="630" w:type="dxa"/>
          </w:tcPr>
          <w:p w14:paraId="53677C2C" w14:textId="77777777" w:rsidR="0086227C" w:rsidRPr="00F44E0D" w:rsidRDefault="0086227C" w:rsidP="00AC3E59">
            <w:pPr>
              <w:widowControl w:val="0"/>
              <w:ind w:left="180" w:right="-578"/>
              <w:rPr>
                <w:rFonts w:ascii="Times New Roman" w:hAnsi="Times New Roman"/>
                <w:color w:val="000000"/>
                <w:szCs w:val="24"/>
              </w:rPr>
            </w:pPr>
            <w:r w:rsidRPr="00F44E0D">
              <w:rPr>
                <w:rFonts w:ascii="Times New Roman" w:hAnsi="Times New Roman"/>
                <w:color w:val="000000"/>
                <w:szCs w:val="24"/>
              </w:rPr>
              <w:t>K</w:t>
            </w:r>
          </w:p>
        </w:tc>
        <w:tc>
          <w:tcPr>
            <w:tcW w:w="306" w:type="dxa"/>
          </w:tcPr>
          <w:p w14:paraId="441391FB" w14:textId="77777777" w:rsidR="0086227C" w:rsidRDefault="0086227C" w:rsidP="00AC3E59">
            <w:pPr>
              <w:widowControl w:val="0"/>
              <w:ind w:left="-54"/>
              <w:rPr>
                <w:rFonts w:ascii="Times New Roman" w:hAnsi="Times New Roman"/>
                <w:color w:val="000000"/>
                <w:szCs w:val="24"/>
              </w:rPr>
            </w:pPr>
            <w:r w:rsidRPr="00556FD5">
              <w:rPr>
                <w:rFonts w:ascii="Times New Roman" w:hAnsi="Times New Roman"/>
                <w:color w:val="000000"/>
                <w:szCs w:val="24"/>
              </w:rPr>
              <w:t>=</w:t>
            </w:r>
          </w:p>
        </w:tc>
        <w:tc>
          <w:tcPr>
            <w:tcW w:w="7380" w:type="dxa"/>
          </w:tcPr>
          <w:p w14:paraId="3DD41689"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Units conversion constant, 9.978 x 10</w:t>
            </w:r>
            <w:r w:rsidRPr="00556FD5">
              <w:rPr>
                <w:rFonts w:ascii="Times New Roman" w:hAnsi="Times New Roman"/>
                <w:color w:val="000000"/>
                <w:szCs w:val="24"/>
                <w:vertAlign w:val="superscript"/>
              </w:rPr>
              <w:t>-10</w:t>
            </w:r>
            <w:r w:rsidRPr="00556FD5">
              <w:rPr>
                <w:rFonts w:ascii="Times New Roman" w:hAnsi="Times New Roman"/>
                <w:color w:val="000000"/>
                <w:szCs w:val="24"/>
              </w:rPr>
              <w:t xml:space="preserve"> oz-scm</w:t>
            </w:r>
            <w:r w:rsidR="004A750C">
              <w:rPr>
                <w:rFonts w:ascii="Times New Roman" w:hAnsi="Times New Roman"/>
                <w:color w:val="000000"/>
                <w:szCs w:val="24"/>
              </w:rPr>
              <w:t>/µ</w:t>
            </w:r>
            <w:r w:rsidRPr="00556FD5">
              <w:rPr>
                <w:rFonts w:ascii="Times New Roman" w:hAnsi="Times New Roman"/>
                <w:color w:val="000000"/>
                <w:szCs w:val="24"/>
              </w:rPr>
              <w:t>g-scf</w:t>
            </w:r>
            <w:r>
              <w:rPr>
                <w:rFonts w:ascii="Times New Roman" w:hAnsi="Times New Roman"/>
                <w:color w:val="000000"/>
                <w:szCs w:val="24"/>
              </w:rPr>
              <w:t>.</w:t>
            </w:r>
          </w:p>
        </w:tc>
      </w:tr>
      <w:tr w:rsidR="0086227C" w14:paraId="7F62AB79" w14:textId="77777777" w:rsidTr="00AC3E59">
        <w:trPr>
          <w:trHeight w:val="1215"/>
        </w:trPr>
        <w:tc>
          <w:tcPr>
            <w:tcW w:w="630" w:type="dxa"/>
          </w:tcPr>
          <w:p w14:paraId="74F4CF43" w14:textId="77777777" w:rsidR="0086227C" w:rsidRPr="00F44E0D" w:rsidRDefault="0086227C" w:rsidP="00AC3E59">
            <w:pPr>
              <w:widowControl w:val="0"/>
              <w:ind w:left="180" w:right="-578"/>
              <w:rPr>
                <w:rFonts w:ascii="Times New Roman" w:hAnsi="Times New Roman"/>
                <w:color w:val="000000"/>
                <w:szCs w:val="24"/>
              </w:rPr>
            </w:pPr>
            <w:r w:rsidRPr="00F44E0D">
              <w:rPr>
                <w:rFonts w:ascii="Times New Roman" w:hAnsi="Times New Roman"/>
                <w:color w:val="000000"/>
                <w:szCs w:val="24"/>
              </w:rPr>
              <w:t>C</w:t>
            </w:r>
            <w:r w:rsidRPr="00F44E0D">
              <w:rPr>
                <w:rFonts w:ascii="Times New Roman" w:hAnsi="Times New Roman"/>
                <w:color w:val="000000"/>
                <w:szCs w:val="24"/>
                <w:vertAlign w:val="subscript"/>
              </w:rPr>
              <w:t>h</w:t>
            </w:r>
          </w:p>
        </w:tc>
        <w:tc>
          <w:tcPr>
            <w:tcW w:w="306" w:type="dxa"/>
          </w:tcPr>
          <w:p w14:paraId="6EC03B38" w14:textId="77777777" w:rsidR="0086227C" w:rsidRDefault="0086227C" w:rsidP="00AC3E59">
            <w:pPr>
              <w:widowControl w:val="0"/>
              <w:ind w:left="-54"/>
              <w:rPr>
                <w:rFonts w:ascii="Times New Roman" w:hAnsi="Times New Roman"/>
                <w:color w:val="000000"/>
                <w:szCs w:val="24"/>
              </w:rPr>
            </w:pPr>
            <w:r w:rsidRPr="00556FD5">
              <w:rPr>
                <w:rFonts w:ascii="Times New Roman" w:hAnsi="Times New Roman"/>
                <w:color w:val="000000"/>
                <w:szCs w:val="24"/>
              </w:rPr>
              <w:t>=</w:t>
            </w:r>
          </w:p>
        </w:tc>
        <w:tc>
          <w:tcPr>
            <w:tcW w:w="7380" w:type="dxa"/>
          </w:tcPr>
          <w:p w14:paraId="5FACB32D" w14:textId="77777777" w:rsidR="0086227C" w:rsidRDefault="0086227C" w:rsidP="00AC3E59">
            <w:pPr>
              <w:widowControl w:val="0"/>
              <w:rPr>
                <w:rFonts w:ascii="Times New Roman" w:hAnsi="Times New Roman"/>
                <w:color w:val="000000"/>
                <w:szCs w:val="24"/>
              </w:rPr>
            </w:pPr>
            <w:r w:rsidRPr="00AF25F2">
              <w:rPr>
                <w:rFonts w:ascii="Times New Roman" w:hAnsi="Times New Roman"/>
              </w:rPr>
              <w:t xml:space="preserve">Hourly mercury concentration, dry basis (µg/dscm). For sorbent trap systems, a single value of </w:t>
            </w:r>
            <w:r>
              <w:rPr>
                <w:rFonts w:ascii="Times New Roman" w:hAnsi="Times New Roman"/>
              </w:rPr>
              <w:t>C</w:t>
            </w:r>
            <w:r w:rsidRPr="00F71922">
              <w:rPr>
                <w:rFonts w:ascii="Times New Roman" w:hAnsi="Times New Roman"/>
                <w:vertAlign w:val="subscript"/>
              </w:rPr>
              <w:t>h</w:t>
            </w:r>
            <w:r w:rsidRPr="00AF25F2">
              <w:rPr>
                <w:rFonts w:ascii="Times New Roman" w:hAnsi="Times New Roman"/>
              </w:rPr>
              <w:t xml:space="preserve"> (i.e., a flow-proportional average concentration for the data collection period) is applied to each hour in the data collection period</w:t>
            </w:r>
            <w:r>
              <w:rPr>
                <w:rFonts w:ascii="Times New Roman" w:hAnsi="Times New Roman"/>
              </w:rPr>
              <w:t>,</w:t>
            </w:r>
            <w:r w:rsidRPr="00AF25F2">
              <w:rPr>
                <w:rFonts w:ascii="Times New Roman" w:hAnsi="Times New Roman"/>
              </w:rPr>
              <w:t xml:space="preserve"> for a particular pair of </w:t>
            </w:r>
            <w:r w:rsidRPr="00556FD5">
              <w:rPr>
                <w:rFonts w:ascii="Times New Roman" w:hAnsi="Times New Roman"/>
                <w:color w:val="000000"/>
                <w:szCs w:val="24"/>
              </w:rPr>
              <w:t>traps.</w:t>
            </w:r>
          </w:p>
        </w:tc>
      </w:tr>
      <w:tr w:rsidR="0086227C" w14:paraId="677B612E" w14:textId="77777777" w:rsidTr="00AC3E59">
        <w:trPr>
          <w:trHeight w:val="423"/>
        </w:trPr>
        <w:tc>
          <w:tcPr>
            <w:tcW w:w="630" w:type="dxa"/>
          </w:tcPr>
          <w:p w14:paraId="075930E7" w14:textId="77777777" w:rsidR="0086227C" w:rsidRPr="00F44E0D" w:rsidRDefault="0086227C" w:rsidP="00AC3E59">
            <w:pPr>
              <w:widowControl w:val="0"/>
              <w:ind w:left="180" w:right="-578"/>
              <w:rPr>
                <w:rFonts w:ascii="Times New Roman" w:hAnsi="Times New Roman"/>
                <w:color w:val="000000"/>
                <w:szCs w:val="24"/>
              </w:rPr>
            </w:pPr>
            <w:r w:rsidRPr="00F44E0D">
              <w:rPr>
                <w:rFonts w:ascii="Times New Roman" w:hAnsi="Times New Roman"/>
                <w:color w:val="000000"/>
                <w:szCs w:val="24"/>
              </w:rPr>
              <w:t>Q</w:t>
            </w:r>
            <w:r w:rsidRPr="00F44E0D">
              <w:rPr>
                <w:rFonts w:ascii="Times New Roman" w:hAnsi="Times New Roman"/>
                <w:color w:val="000000"/>
                <w:szCs w:val="24"/>
                <w:vertAlign w:val="subscript"/>
              </w:rPr>
              <w:t>h</w:t>
            </w:r>
          </w:p>
        </w:tc>
        <w:tc>
          <w:tcPr>
            <w:tcW w:w="306" w:type="dxa"/>
          </w:tcPr>
          <w:p w14:paraId="03B5CFC9" w14:textId="77777777" w:rsidR="0086227C" w:rsidRDefault="0086227C" w:rsidP="00AC3E59">
            <w:pPr>
              <w:widowControl w:val="0"/>
              <w:ind w:left="-54"/>
              <w:rPr>
                <w:rFonts w:ascii="Times New Roman" w:hAnsi="Times New Roman"/>
                <w:color w:val="000000"/>
                <w:szCs w:val="24"/>
              </w:rPr>
            </w:pPr>
            <w:r w:rsidRPr="00556FD5">
              <w:rPr>
                <w:rFonts w:ascii="Times New Roman" w:hAnsi="Times New Roman"/>
                <w:color w:val="000000"/>
                <w:szCs w:val="24"/>
              </w:rPr>
              <w:t>=</w:t>
            </w:r>
          </w:p>
        </w:tc>
        <w:tc>
          <w:tcPr>
            <w:tcW w:w="7380" w:type="dxa"/>
          </w:tcPr>
          <w:p w14:paraId="70F0F888" w14:textId="77777777" w:rsidR="0086227C" w:rsidRDefault="0086227C" w:rsidP="00AC3E59">
            <w:pPr>
              <w:widowControl w:val="0"/>
              <w:rPr>
                <w:rFonts w:ascii="Times New Roman" w:hAnsi="Times New Roman"/>
                <w:color w:val="000000"/>
                <w:szCs w:val="24"/>
              </w:rPr>
            </w:pPr>
            <w:r w:rsidRPr="00AF25F2">
              <w:t>Hourly stack gas volumetric flow rate (scfh)</w:t>
            </w:r>
            <w:r>
              <w:t>.</w:t>
            </w:r>
          </w:p>
        </w:tc>
      </w:tr>
      <w:tr w:rsidR="0086227C" w14:paraId="7E0A7FF8" w14:textId="77777777" w:rsidTr="00AC3E59">
        <w:trPr>
          <w:trHeight w:val="630"/>
        </w:trPr>
        <w:tc>
          <w:tcPr>
            <w:tcW w:w="630" w:type="dxa"/>
          </w:tcPr>
          <w:p w14:paraId="034C1195" w14:textId="77777777" w:rsidR="0086227C" w:rsidRPr="00F44E0D" w:rsidRDefault="0086227C" w:rsidP="00AC3E59">
            <w:pPr>
              <w:widowControl w:val="0"/>
              <w:ind w:left="180" w:right="-578"/>
              <w:rPr>
                <w:rFonts w:ascii="Times New Roman" w:hAnsi="Times New Roman"/>
                <w:color w:val="000000"/>
                <w:szCs w:val="24"/>
              </w:rPr>
            </w:pPr>
            <w:r w:rsidRPr="00F44E0D">
              <w:rPr>
                <w:rFonts w:ascii="Times New Roman" w:hAnsi="Times New Roman"/>
                <w:color w:val="000000"/>
                <w:szCs w:val="24"/>
              </w:rPr>
              <w:t>B</w:t>
            </w:r>
            <w:r w:rsidRPr="00F44E0D">
              <w:rPr>
                <w:rFonts w:ascii="Times New Roman" w:hAnsi="Times New Roman"/>
                <w:color w:val="000000"/>
                <w:szCs w:val="24"/>
                <w:vertAlign w:val="subscript"/>
              </w:rPr>
              <w:t>ws</w:t>
            </w:r>
          </w:p>
        </w:tc>
        <w:tc>
          <w:tcPr>
            <w:tcW w:w="306" w:type="dxa"/>
          </w:tcPr>
          <w:p w14:paraId="184B3BE0" w14:textId="77777777" w:rsidR="0086227C" w:rsidRDefault="0086227C" w:rsidP="00AC3E59">
            <w:pPr>
              <w:widowControl w:val="0"/>
              <w:ind w:left="-54"/>
              <w:rPr>
                <w:rFonts w:ascii="Times New Roman" w:hAnsi="Times New Roman"/>
                <w:color w:val="000000"/>
                <w:szCs w:val="24"/>
              </w:rPr>
            </w:pPr>
            <w:r w:rsidRPr="00556FD5">
              <w:rPr>
                <w:rFonts w:ascii="Times New Roman" w:hAnsi="Times New Roman"/>
                <w:color w:val="000000"/>
                <w:szCs w:val="24"/>
              </w:rPr>
              <w:t>=</w:t>
            </w:r>
          </w:p>
        </w:tc>
        <w:tc>
          <w:tcPr>
            <w:tcW w:w="7380" w:type="dxa"/>
          </w:tcPr>
          <w:p w14:paraId="1944C371" w14:textId="77777777" w:rsidR="0086227C" w:rsidRPr="00AF25F2" w:rsidRDefault="0086227C" w:rsidP="00AC3E59">
            <w:r w:rsidRPr="00AF25F2">
              <w:t xml:space="preserve">Moisture fraction of the stack gas expressed as a decimal (equal to </w:t>
            </w:r>
            <w:r>
              <w:t>%H</w:t>
            </w:r>
            <w:r w:rsidRPr="00BF2DEC">
              <w:rPr>
                <w:vertAlign w:val="subscript"/>
              </w:rPr>
              <w:t>2</w:t>
            </w:r>
            <w:r>
              <w:t xml:space="preserve">O </w:t>
            </w:r>
            <w:r w:rsidRPr="00AF25F2">
              <w:t>100)</w:t>
            </w:r>
            <w:r w:rsidR="004A750C">
              <w:t>.</w:t>
            </w:r>
          </w:p>
        </w:tc>
      </w:tr>
      <w:tr w:rsidR="0086227C" w14:paraId="14321085" w14:textId="77777777" w:rsidTr="00AC3E59">
        <w:trPr>
          <w:trHeight w:val="144"/>
        </w:trPr>
        <w:tc>
          <w:tcPr>
            <w:tcW w:w="630" w:type="dxa"/>
          </w:tcPr>
          <w:p w14:paraId="73DC3697" w14:textId="77777777" w:rsidR="0086227C" w:rsidRPr="00F44E0D" w:rsidRDefault="0086227C" w:rsidP="00AC3E59">
            <w:pPr>
              <w:widowControl w:val="0"/>
              <w:ind w:left="180" w:right="-582"/>
              <w:rPr>
                <w:rFonts w:ascii="Times New Roman" w:hAnsi="Times New Roman"/>
                <w:color w:val="000000"/>
                <w:szCs w:val="24"/>
              </w:rPr>
            </w:pPr>
            <w:r w:rsidRPr="00F44E0D">
              <w:rPr>
                <w:rFonts w:ascii="Times New Roman" w:hAnsi="Times New Roman"/>
                <w:color w:val="000000"/>
                <w:szCs w:val="24"/>
              </w:rPr>
              <w:t>t</w:t>
            </w:r>
            <w:r w:rsidRPr="00F44E0D">
              <w:rPr>
                <w:rFonts w:ascii="Times New Roman" w:hAnsi="Times New Roman"/>
                <w:color w:val="000000"/>
                <w:szCs w:val="24"/>
                <w:vertAlign w:val="subscript"/>
              </w:rPr>
              <w:t>h</w:t>
            </w:r>
          </w:p>
        </w:tc>
        <w:tc>
          <w:tcPr>
            <w:tcW w:w="306" w:type="dxa"/>
          </w:tcPr>
          <w:p w14:paraId="62273577" w14:textId="77777777" w:rsidR="0086227C" w:rsidRDefault="0086227C" w:rsidP="00AC3E59">
            <w:pPr>
              <w:widowControl w:val="0"/>
              <w:ind w:left="-63"/>
              <w:rPr>
                <w:rFonts w:ascii="Times New Roman" w:hAnsi="Times New Roman"/>
                <w:color w:val="000000"/>
                <w:szCs w:val="24"/>
              </w:rPr>
            </w:pPr>
            <w:r w:rsidRPr="00556FD5">
              <w:rPr>
                <w:rFonts w:ascii="Times New Roman" w:hAnsi="Times New Roman"/>
                <w:color w:val="000000"/>
                <w:szCs w:val="24"/>
              </w:rPr>
              <w:t>=</w:t>
            </w:r>
          </w:p>
        </w:tc>
        <w:tc>
          <w:tcPr>
            <w:tcW w:w="7380" w:type="dxa"/>
          </w:tcPr>
          <w:p w14:paraId="153B04C1" w14:textId="37E63449"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Unit or stack operating time</w:t>
            </w:r>
            <w:r w:rsidR="00497EF7">
              <w:rPr>
                <w:rFonts w:ascii="Times New Roman" w:hAnsi="Times New Roman"/>
                <w:color w:val="000000"/>
                <w:szCs w:val="24"/>
              </w:rPr>
              <w:t xml:space="preserve"> (hr)</w:t>
            </w:r>
            <w:r w:rsidRPr="00556FD5">
              <w:rPr>
                <w:rFonts w:ascii="Times New Roman" w:hAnsi="Times New Roman"/>
                <w:color w:val="000000"/>
                <w:szCs w:val="24"/>
              </w:rPr>
              <w:t xml:space="preserve"> as defined in 40 CFR 72.2</w:t>
            </w:r>
            <w:r w:rsidR="00886BCF" w:rsidRPr="00E6592C">
              <w:rPr>
                <w:rFonts w:ascii="Times New Roman" w:hAnsi="Times New Roman"/>
                <w:color w:val="000000"/>
                <w:szCs w:val="24"/>
              </w:rPr>
              <w:t>,</w:t>
            </w:r>
            <w:r w:rsidR="00497EF7" w:rsidRPr="00E6592C">
              <w:t xml:space="preserve"> as incorporated by reference in Section 225.140</w:t>
            </w:r>
            <w:r w:rsidRPr="00E6592C">
              <w:rPr>
                <w:rFonts w:ascii="Times New Roman" w:hAnsi="Times New Roman"/>
                <w:color w:val="000000"/>
                <w:szCs w:val="24"/>
              </w:rPr>
              <w:t>.</w:t>
            </w:r>
          </w:p>
        </w:tc>
      </w:tr>
    </w:tbl>
    <w:p w14:paraId="5FB07ED4" w14:textId="77777777" w:rsidR="0086227C" w:rsidRPr="00556FD5" w:rsidRDefault="0086227C" w:rsidP="0086227C">
      <w:pPr>
        <w:widowControl w:val="0"/>
        <w:rPr>
          <w:rFonts w:ascii="Times New Roman" w:hAnsi="Times New Roman"/>
          <w:color w:val="000000"/>
          <w:szCs w:val="24"/>
        </w:rPr>
      </w:pPr>
    </w:p>
    <w:p w14:paraId="10FE73EB"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4.1.3</w:t>
      </w:r>
    </w:p>
    <w:p w14:paraId="0CB1BD3D" w14:textId="77777777" w:rsidR="0086227C" w:rsidRPr="00556FD5" w:rsidRDefault="0086227C" w:rsidP="00683B0F">
      <w:pPr>
        <w:widowControl w:val="0"/>
        <w:rPr>
          <w:rFonts w:ascii="Times New Roman" w:hAnsi="Times New Roman"/>
          <w:color w:val="000000"/>
          <w:szCs w:val="24"/>
        </w:rPr>
      </w:pPr>
    </w:p>
    <w:p w14:paraId="19B58FD9" w14:textId="289F7B81" w:rsidR="0086227C" w:rsidRPr="00556FD5" w:rsidRDefault="0086227C" w:rsidP="0086227C">
      <w:pPr>
        <w:widowControl w:val="0"/>
        <w:rPr>
          <w:rFonts w:ascii="Times New Roman" w:hAnsi="Times New Roman"/>
          <w:color w:val="000000"/>
          <w:szCs w:val="24"/>
        </w:rPr>
      </w:pPr>
      <w:r w:rsidRPr="00556FD5">
        <w:rPr>
          <w:rFonts w:ascii="Times New Roman" w:hAnsi="Times New Roman"/>
          <w:color w:val="000000"/>
          <w:szCs w:val="24"/>
        </w:rPr>
        <w:t xml:space="preserve">For units that are demonstrated under Section 1.15(d) of Appendix </w:t>
      </w:r>
      <w:r w:rsidR="004A750C">
        <w:rPr>
          <w:rFonts w:ascii="Times New Roman" w:hAnsi="Times New Roman"/>
          <w:color w:val="000000"/>
          <w:szCs w:val="24"/>
        </w:rPr>
        <w:t xml:space="preserve">B </w:t>
      </w:r>
      <w:r w:rsidRPr="00556FD5">
        <w:rPr>
          <w:rFonts w:ascii="Times New Roman" w:hAnsi="Times New Roman"/>
          <w:color w:val="000000"/>
          <w:szCs w:val="24"/>
        </w:rPr>
        <w:t>to emit less than 464 ounces of mercury per year, and for which the owner or operator elects not to continuously monitor the mercury concentration, calculate the hourly mercury mass emissions using Equation F-28 in Section 4.1.1 of this Exhibit, except that "</w:t>
      </w:r>
      <w:r>
        <w:rPr>
          <w:rFonts w:ascii="Times New Roman" w:hAnsi="Times New Roman"/>
          <w:color w:val="000000"/>
          <w:szCs w:val="24"/>
        </w:rPr>
        <w:t>C</w:t>
      </w:r>
      <w:r w:rsidRPr="00BF2DEC">
        <w:rPr>
          <w:rFonts w:ascii="Times New Roman" w:hAnsi="Times New Roman"/>
          <w:color w:val="000000"/>
          <w:szCs w:val="24"/>
          <w:vertAlign w:val="subscript"/>
        </w:rPr>
        <w:t>h</w:t>
      </w:r>
      <w:r w:rsidRPr="00556FD5">
        <w:rPr>
          <w:rFonts w:ascii="Times New Roman" w:hAnsi="Times New Roman"/>
          <w:color w:val="000000"/>
          <w:szCs w:val="24"/>
        </w:rPr>
        <w:t xml:space="preserve">" will be the applicable default mercury concentration from Section 1.15(c), </w:t>
      </w:r>
      <w:hyperlink r:id="rId31" w:history="1">
        <w:r w:rsidRPr="00556FD5">
          <w:rPr>
            <w:rFonts w:ascii="Times New Roman" w:hAnsi="Times New Roman"/>
            <w:color w:val="000000"/>
            <w:szCs w:val="24"/>
          </w:rPr>
          <w:t>(d)</w:t>
        </w:r>
      </w:hyperlink>
      <w:r w:rsidRPr="00556FD5">
        <w:rPr>
          <w:rFonts w:ascii="Times New Roman" w:hAnsi="Times New Roman"/>
          <w:color w:val="000000"/>
          <w:szCs w:val="24"/>
        </w:rPr>
        <w:t xml:space="preserve">, or </w:t>
      </w:r>
      <w:hyperlink r:id="rId32" w:history="1">
        <w:r w:rsidRPr="00556FD5">
          <w:rPr>
            <w:rFonts w:ascii="Times New Roman" w:hAnsi="Times New Roman"/>
            <w:color w:val="000000"/>
            <w:szCs w:val="24"/>
          </w:rPr>
          <w:t>(e)</w:t>
        </w:r>
      </w:hyperlink>
      <w:r w:rsidRPr="00556FD5">
        <w:rPr>
          <w:rFonts w:ascii="Times New Roman" w:hAnsi="Times New Roman"/>
          <w:color w:val="000000"/>
          <w:szCs w:val="24"/>
        </w:rPr>
        <w:t xml:space="preserve"> of Appendix</w:t>
      </w:r>
      <w:r w:rsidR="004A750C">
        <w:rPr>
          <w:rFonts w:ascii="Times New Roman" w:hAnsi="Times New Roman"/>
          <w:color w:val="000000"/>
          <w:szCs w:val="24"/>
        </w:rPr>
        <w:t xml:space="preserve"> B</w:t>
      </w:r>
      <w:r w:rsidRPr="00556FD5">
        <w:rPr>
          <w:rFonts w:ascii="Times New Roman" w:hAnsi="Times New Roman"/>
          <w:color w:val="000000"/>
          <w:szCs w:val="24"/>
        </w:rPr>
        <w:t>, expressed in µg/scm. Correction for the stack gas moisture content is not required when this methodology is used.</w:t>
      </w:r>
    </w:p>
    <w:p w14:paraId="655C44A2" w14:textId="77777777" w:rsidR="0086227C" w:rsidRPr="00556FD5" w:rsidRDefault="0086227C" w:rsidP="0086227C">
      <w:pPr>
        <w:widowControl w:val="0"/>
        <w:rPr>
          <w:rFonts w:ascii="Times New Roman" w:hAnsi="Times New Roman"/>
          <w:color w:val="000000"/>
          <w:szCs w:val="24"/>
        </w:rPr>
      </w:pPr>
    </w:p>
    <w:p w14:paraId="1FC1DBA9"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4.2</w:t>
      </w:r>
    </w:p>
    <w:p w14:paraId="6B14AFF1" w14:textId="77777777" w:rsidR="0086227C" w:rsidRPr="004D4BE6" w:rsidRDefault="0086227C" w:rsidP="004D4BE6">
      <w:pPr>
        <w:rPr>
          <w:rFonts w:ascii="Times New Roman" w:hAnsi="Times New Roman"/>
        </w:rPr>
      </w:pPr>
    </w:p>
    <w:p w14:paraId="13AEB0AE" w14:textId="77777777" w:rsidR="0086227C" w:rsidRPr="004D4BE6" w:rsidRDefault="0086227C" w:rsidP="004D4BE6">
      <w:pPr>
        <w:rPr>
          <w:rFonts w:ascii="Times New Roman" w:hAnsi="Times New Roman"/>
        </w:rPr>
      </w:pPr>
      <w:r w:rsidRPr="004D4BE6">
        <w:rPr>
          <w:rFonts w:ascii="Times New Roman" w:hAnsi="Times New Roman"/>
        </w:rPr>
        <w:t>Use the following equation to calculate quarterly and year-to-date mercury mass emissions in ounces:</w:t>
      </w:r>
    </w:p>
    <w:p w14:paraId="2FBCCE11" w14:textId="77777777" w:rsidR="0086227C" w:rsidRPr="004D4BE6" w:rsidRDefault="0086227C" w:rsidP="004D4BE6">
      <w:pPr>
        <w:rPr>
          <w:rFonts w:ascii="Times New Roman" w:hAnsi="Times New Roman"/>
        </w:rPr>
      </w:pPr>
    </w:p>
    <w:p w14:paraId="793A2742" w14:textId="77777777" w:rsidR="0086227C" w:rsidRPr="00556FD5" w:rsidRDefault="0086227C" w:rsidP="00F44E0D">
      <w:pPr>
        <w:widowControl w:val="0"/>
        <w:ind w:left="3477" w:firstLine="18"/>
        <w:rPr>
          <w:rFonts w:ascii="Times New Roman" w:hAnsi="Times New Roman"/>
          <w:color w:val="000000"/>
          <w:szCs w:val="24"/>
        </w:rPr>
      </w:pPr>
      <w:r w:rsidRPr="00556FD5">
        <w:rPr>
          <w:rFonts w:ascii="Times New Roman" w:hAnsi="Times New Roman"/>
          <w:color w:val="000000"/>
          <w:position w:val="-28"/>
          <w:szCs w:val="24"/>
        </w:rPr>
        <w:object w:dxaOrig="1960" w:dyaOrig="680" w14:anchorId="2F1F762D">
          <v:shape id="_x0000_i1037" type="#_x0000_t75" style="width:114.8pt;height:39.4pt" o:ole="">
            <v:imagedata r:id="rId33" o:title=""/>
          </v:shape>
          <o:OLEObject Type="Embed" ProgID="Equation.3" ShapeID="_x0000_i1037" DrawAspect="Content" ObjectID="_1834215734" r:id="rId34"/>
        </w:object>
      </w:r>
      <w:r w:rsidR="004A750C">
        <w:rPr>
          <w:rFonts w:ascii="Times New Roman" w:hAnsi="Times New Roman"/>
          <w:color w:val="000000"/>
          <w:szCs w:val="24"/>
        </w:rPr>
        <w:tab/>
      </w:r>
      <w:r w:rsidR="004A750C">
        <w:rPr>
          <w:rFonts w:ascii="Times New Roman" w:hAnsi="Times New Roman"/>
          <w:color w:val="000000"/>
          <w:szCs w:val="24"/>
        </w:rPr>
        <w:tab/>
      </w:r>
      <w:r w:rsidRPr="00556FD5">
        <w:rPr>
          <w:rFonts w:ascii="Times New Roman" w:hAnsi="Times New Roman"/>
          <w:color w:val="000000"/>
          <w:szCs w:val="24"/>
        </w:rPr>
        <w:t>(Eq</w:t>
      </w:r>
      <w:r w:rsidR="004A750C">
        <w:rPr>
          <w:rFonts w:ascii="Times New Roman" w:hAnsi="Times New Roman"/>
          <w:color w:val="000000"/>
          <w:szCs w:val="24"/>
        </w:rPr>
        <w:t>.</w:t>
      </w:r>
      <w:r w:rsidRPr="00556FD5">
        <w:rPr>
          <w:rFonts w:ascii="Times New Roman" w:hAnsi="Times New Roman"/>
          <w:color w:val="000000"/>
          <w:szCs w:val="24"/>
        </w:rPr>
        <w:t xml:space="preserve"> F-30)</w:t>
      </w:r>
    </w:p>
    <w:p w14:paraId="4700FAF3" w14:textId="77777777" w:rsidR="0086227C" w:rsidRPr="00556FD5" w:rsidRDefault="0086227C" w:rsidP="0086227C">
      <w:pPr>
        <w:widowControl w:val="0"/>
        <w:rPr>
          <w:rFonts w:ascii="Times New Roman" w:hAnsi="Times New Roman"/>
          <w:color w:val="000000"/>
          <w:szCs w:val="24"/>
        </w:rPr>
      </w:pPr>
    </w:p>
    <w:p w14:paraId="0BA80C61"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48EF9F62" w14:textId="77777777" w:rsidR="0086227C" w:rsidRDefault="0086227C" w:rsidP="00683B0F">
      <w:pPr>
        <w:widowControl w:val="0"/>
        <w:rPr>
          <w:rFonts w:ascii="Times New Roman" w:hAnsi="Times New Roman"/>
          <w:color w:val="000000"/>
          <w:szCs w:val="24"/>
        </w:rPr>
      </w:pPr>
    </w:p>
    <w:tbl>
      <w:tblPr>
        <w:tblW w:w="0" w:type="auto"/>
        <w:tblInd w:w="846" w:type="dxa"/>
        <w:tblLook w:val="0000" w:firstRow="0" w:lastRow="0" w:firstColumn="0" w:lastColumn="0" w:noHBand="0" w:noVBand="0"/>
      </w:tblPr>
      <w:tblGrid>
        <w:gridCol w:w="1377"/>
        <w:gridCol w:w="262"/>
        <w:gridCol w:w="7091"/>
      </w:tblGrid>
      <w:tr w:rsidR="0086227C" w14:paraId="7AAC7CF0" w14:textId="77777777" w:rsidTr="00AC3E59">
        <w:trPr>
          <w:trHeight w:val="657"/>
        </w:trPr>
        <w:tc>
          <w:tcPr>
            <w:tcW w:w="1377" w:type="dxa"/>
          </w:tcPr>
          <w:p w14:paraId="2BC24AA5" w14:textId="77777777" w:rsidR="0086227C" w:rsidRPr="00BF2DEC" w:rsidRDefault="0086227C" w:rsidP="00AC3E59">
            <w:pPr>
              <w:widowControl w:val="0"/>
              <w:ind w:left="162"/>
              <w:rPr>
                <w:rFonts w:ascii="Times New Roman" w:hAnsi="Times New Roman"/>
                <w:color w:val="000000"/>
                <w:szCs w:val="24"/>
              </w:rPr>
            </w:pPr>
            <w:r w:rsidRPr="00BF2DEC">
              <w:rPr>
                <w:rFonts w:ascii="Times New Roman" w:hAnsi="Times New Roman"/>
                <w:color w:val="000000"/>
                <w:szCs w:val="24"/>
              </w:rPr>
              <w:lastRenderedPageBreak/>
              <w:t>M</w:t>
            </w:r>
            <w:r w:rsidRPr="00BF2DEC">
              <w:rPr>
                <w:rFonts w:ascii="Times New Roman" w:hAnsi="Times New Roman"/>
                <w:color w:val="000000"/>
                <w:szCs w:val="24"/>
                <w:vertAlign w:val="subscript"/>
              </w:rPr>
              <w:t>time_period</w:t>
            </w:r>
          </w:p>
        </w:tc>
        <w:tc>
          <w:tcPr>
            <w:tcW w:w="262" w:type="dxa"/>
          </w:tcPr>
          <w:p w14:paraId="57B65FD3"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091" w:type="dxa"/>
          </w:tcPr>
          <w:p w14:paraId="0A871139"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Mercury mass emissions for the given time period</w:t>
            </w:r>
            <w:r>
              <w:rPr>
                <w:rFonts w:ascii="Times New Roman" w:hAnsi="Times New Roman"/>
                <w:color w:val="000000"/>
                <w:szCs w:val="24"/>
              </w:rPr>
              <w:t>,</w:t>
            </w:r>
            <w:r w:rsidRPr="00556FD5">
              <w:rPr>
                <w:rFonts w:ascii="Times New Roman" w:hAnsi="Times New Roman"/>
                <w:color w:val="000000"/>
                <w:szCs w:val="24"/>
              </w:rPr>
              <w:t xml:space="preserve"> i.e., quarter or year-to-date rounded to the nearest</w:t>
            </w:r>
            <w:r w:rsidR="004A750C">
              <w:rPr>
                <w:rFonts w:ascii="Times New Roman" w:hAnsi="Times New Roman"/>
                <w:color w:val="000000"/>
                <w:szCs w:val="24"/>
              </w:rPr>
              <w:t xml:space="preserve"> 1000</w:t>
            </w:r>
            <w:r w:rsidRPr="00F71922">
              <w:rPr>
                <w:rFonts w:ascii="Times New Roman" w:hAnsi="Times New Roman"/>
                <w:color w:val="000000"/>
                <w:szCs w:val="24"/>
                <w:vertAlign w:val="superscript"/>
              </w:rPr>
              <w:t>th</w:t>
            </w:r>
            <w:r w:rsidRPr="00556FD5">
              <w:rPr>
                <w:rFonts w:ascii="Times New Roman" w:hAnsi="Times New Roman"/>
                <w:color w:val="000000"/>
                <w:szCs w:val="24"/>
              </w:rPr>
              <w:t xml:space="preserve"> (ounces).</w:t>
            </w:r>
          </w:p>
        </w:tc>
      </w:tr>
      <w:tr w:rsidR="0086227C" w14:paraId="1CC58590" w14:textId="77777777" w:rsidTr="00AC3E59">
        <w:trPr>
          <w:trHeight w:val="612"/>
        </w:trPr>
        <w:tc>
          <w:tcPr>
            <w:tcW w:w="1377" w:type="dxa"/>
          </w:tcPr>
          <w:p w14:paraId="4641FD19" w14:textId="77777777" w:rsidR="0086227C" w:rsidRPr="00BF2DEC" w:rsidRDefault="0086227C" w:rsidP="00AC3E59">
            <w:pPr>
              <w:widowControl w:val="0"/>
              <w:ind w:left="162"/>
              <w:rPr>
                <w:rFonts w:ascii="Times New Roman" w:hAnsi="Times New Roman"/>
                <w:color w:val="000000"/>
                <w:szCs w:val="24"/>
              </w:rPr>
            </w:pPr>
            <w:r w:rsidRPr="00BF2DEC">
              <w:rPr>
                <w:rFonts w:ascii="Times New Roman" w:hAnsi="Times New Roman"/>
                <w:color w:val="000000"/>
                <w:szCs w:val="24"/>
              </w:rPr>
              <w:t>M</w:t>
            </w:r>
            <w:r w:rsidRPr="00BF2DEC">
              <w:rPr>
                <w:rFonts w:ascii="Times New Roman" w:hAnsi="Times New Roman"/>
                <w:color w:val="000000"/>
                <w:szCs w:val="24"/>
                <w:vertAlign w:val="subscript"/>
              </w:rPr>
              <w:t>h</w:t>
            </w:r>
          </w:p>
        </w:tc>
        <w:tc>
          <w:tcPr>
            <w:tcW w:w="262" w:type="dxa"/>
          </w:tcPr>
          <w:p w14:paraId="6C976FF0"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091" w:type="dxa"/>
          </w:tcPr>
          <w:p w14:paraId="08AE2B73"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Mercury mass emissions for the hour rounded to three decimal places (ounces).</w:t>
            </w:r>
          </w:p>
        </w:tc>
      </w:tr>
      <w:tr w:rsidR="0086227C" w14:paraId="199801F7" w14:textId="77777777" w:rsidTr="00AC3E59">
        <w:trPr>
          <w:trHeight w:val="144"/>
        </w:trPr>
        <w:tc>
          <w:tcPr>
            <w:tcW w:w="1377" w:type="dxa"/>
          </w:tcPr>
          <w:p w14:paraId="60A1B449" w14:textId="77777777" w:rsidR="0086227C" w:rsidRPr="00BF2DEC" w:rsidRDefault="0086227C" w:rsidP="00AC3E59">
            <w:pPr>
              <w:widowControl w:val="0"/>
              <w:ind w:left="162"/>
              <w:rPr>
                <w:rFonts w:ascii="Times New Roman" w:hAnsi="Times New Roman"/>
                <w:color w:val="000000"/>
                <w:szCs w:val="24"/>
              </w:rPr>
            </w:pPr>
            <w:r w:rsidRPr="00BF2DEC">
              <w:rPr>
                <w:rFonts w:ascii="Times New Roman" w:hAnsi="Times New Roman"/>
                <w:color w:val="000000"/>
                <w:szCs w:val="24"/>
              </w:rPr>
              <w:t>n</w:t>
            </w:r>
          </w:p>
        </w:tc>
        <w:tc>
          <w:tcPr>
            <w:tcW w:w="262" w:type="dxa"/>
          </w:tcPr>
          <w:p w14:paraId="368E3F98" w14:textId="77777777" w:rsidR="0086227C" w:rsidRDefault="0086227C" w:rsidP="00AC3E59">
            <w:pPr>
              <w:widowControl w:val="0"/>
              <w:ind w:left="-90"/>
              <w:rPr>
                <w:rFonts w:ascii="Times New Roman" w:hAnsi="Times New Roman"/>
                <w:color w:val="000000"/>
                <w:szCs w:val="24"/>
              </w:rPr>
            </w:pPr>
            <w:r w:rsidRPr="00556FD5">
              <w:rPr>
                <w:rFonts w:ascii="Times New Roman" w:hAnsi="Times New Roman"/>
                <w:color w:val="000000"/>
                <w:szCs w:val="24"/>
              </w:rPr>
              <w:t>=</w:t>
            </w:r>
          </w:p>
        </w:tc>
        <w:tc>
          <w:tcPr>
            <w:tcW w:w="7091" w:type="dxa"/>
          </w:tcPr>
          <w:p w14:paraId="0A2A735A"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The number of hours in the given time period (quarter or year-to-date).</w:t>
            </w:r>
          </w:p>
        </w:tc>
      </w:tr>
    </w:tbl>
    <w:p w14:paraId="77901208" w14:textId="77777777" w:rsidR="0086227C" w:rsidRDefault="0086227C" w:rsidP="00683B0F">
      <w:pPr>
        <w:widowControl w:val="0"/>
        <w:rPr>
          <w:rFonts w:ascii="Times New Roman" w:hAnsi="Times New Roman"/>
          <w:color w:val="000000"/>
          <w:szCs w:val="24"/>
        </w:rPr>
      </w:pPr>
    </w:p>
    <w:p w14:paraId="6D10AAAC" w14:textId="77777777" w:rsidR="004A750C" w:rsidRDefault="0086227C" w:rsidP="00F44E0D">
      <w:pPr>
        <w:widowControl w:val="0"/>
        <w:jc w:val="center"/>
        <w:rPr>
          <w:rFonts w:ascii="Times New Roman" w:hAnsi="Times New Roman"/>
          <w:color w:val="000000"/>
          <w:szCs w:val="24"/>
        </w:rPr>
      </w:pPr>
      <w:r w:rsidRPr="00556FD5">
        <w:rPr>
          <w:rFonts w:ascii="Times New Roman" w:hAnsi="Times New Roman"/>
          <w:color w:val="000000"/>
          <w:szCs w:val="24"/>
        </w:rPr>
        <w:t>4.3</w:t>
      </w:r>
    </w:p>
    <w:p w14:paraId="33708CBC" w14:textId="77777777" w:rsidR="004A750C" w:rsidRDefault="004A750C" w:rsidP="00683B0F">
      <w:pPr>
        <w:widowControl w:val="0"/>
        <w:rPr>
          <w:rFonts w:ascii="Times New Roman" w:hAnsi="Times New Roman"/>
          <w:color w:val="000000"/>
          <w:szCs w:val="24"/>
        </w:rPr>
      </w:pPr>
    </w:p>
    <w:p w14:paraId="7FD3D2B2" w14:textId="77777777" w:rsidR="0086227C" w:rsidRPr="00556FD5" w:rsidRDefault="0086227C" w:rsidP="004A750C">
      <w:pPr>
        <w:widowControl w:val="0"/>
        <w:rPr>
          <w:rFonts w:ascii="Times New Roman" w:hAnsi="Times New Roman"/>
          <w:color w:val="000000"/>
          <w:szCs w:val="24"/>
        </w:rPr>
      </w:pPr>
      <w:r w:rsidRPr="004A750C">
        <w:t>If heat input rate monitoring is required, follow the applicable procedures for heat input apportionment</w:t>
      </w:r>
      <w:r w:rsidRPr="00556FD5">
        <w:rPr>
          <w:rFonts w:ascii="Times New Roman" w:hAnsi="Times New Roman"/>
          <w:color w:val="000000"/>
          <w:szCs w:val="24"/>
        </w:rPr>
        <w:t xml:space="preserve"> and summation in Sections 2.3, 2.4 and 2.5 of this Exhibit.</w:t>
      </w:r>
    </w:p>
    <w:p w14:paraId="7C470506" w14:textId="77777777" w:rsidR="0086227C" w:rsidRPr="00556FD5" w:rsidRDefault="0086227C" w:rsidP="0086227C">
      <w:pPr>
        <w:widowControl w:val="0"/>
        <w:rPr>
          <w:rFonts w:ascii="Times New Roman" w:hAnsi="Times New Roman"/>
          <w:color w:val="000000"/>
          <w:szCs w:val="24"/>
        </w:rPr>
      </w:pPr>
    </w:p>
    <w:p w14:paraId="4B98BBE1" w14:textId="77777777" w:rsidR="0086227C" w:rsidRPr="00556FD5" w:rsidRDefault="0086227C" w:rsidP="0086227C">
      <w:pPr>
        <w:widowControl w:val="0"/>
        <w:jc w:val="center"/>
        <w:rPr>
          <w:rFonts w:ascii="Times New Roman" w:hAnsi="Times New Roman"/>
          <w:color w:val="000000"/>
          <w:szCs w:val="24"/>
        </w:rPr>
      </w:pPr>
      <w:r w:rsidRPr="00556FD5">
        <w:rPr>
          <w:rFonts w:ascii="Times New Roman" w:hAnsi="Times New Roman"/>
          <w:color w:val="000000"/>
          <w:szCs w:val="24"/>
        </w:rPr>
        <w:t xml:space="preserve">5. Moisture Determination </w:t>
      </w:r>
      <w:r w:rsidR="004A750C">
        <w:rPr>
          <w:rFonts w:ascii="Times New Roman" w:hAnsi="Times New Roman"/>
          <w:color w:val="000000"/>
          <w:szCs w:val="24"/>
        </w:rPr>
        <w:t>f</w:t>
      </w:r>
      <w:r w:rsidRPr="00556FD5">
        <w:rPr>
          <w:rFonts w:ascii="Times New Roman" w:hAnsi="Times New Roman"/>
          <w:color w:val="000000"/>
          <w:szCs w:val="24"/>
        </w:rPr>
        <w:t>rom Wet and Dry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w:t>
      </w:r>
      <w:smartTag w:uri="urn:schemas-microsoft-com:office:smarttags" w:element="place">
        <w:smartTag w:uri="urn:schemas-microsoft-com:office:smarttags" w:element="City">
          <w:r w:rsidRPr="00556FD5">
            <w:rPr>
              <w:rFonts w:ascii="Times New Roman" w:hAnsi="Times New Roman"/>
              <w:color w:val="000000"/>
              <w:szCs w:val="24"/>
            </w:rPr>
            <w:t>Readings</w:t>
          </w:r>
        </w:smartTag>
      </w:smartTag>
    </w:p>
    <w:p w14:paraId="3D6C7497" w14:textId="77777777" w:rsidR="0086227C" w:rsidRPr="00556FD5" w:rsidRDefault="0086227C" w:rsidP="0086227C">
      <w:pPr>
        <w:widowControl w:val="0"/>
        <w:rPr>
          <w:rFonts w:ascii="Times New Roman" w:hAnsi="Times New Roman"/>
          <w:color w:val="000000"/>
          <w:szCs w:val="24"/>
        </w:rPr>
      </w:pPr>
    </w:p>
    <w:p w14:paraId="04C19422" w14:textId="77777777" w:rsidR="0086227C" w:rsidRPr="00556FD5" w:rsidRDefault="0086227C" w:rsidP="0086227C">
      <w:pPr>
        <w:widowControl w:val="0"/>
        <w:rPr>
          <w:rFonts w:ascii="Times New Roman" w:hAnsi="Times New Roman"/>
          <w:color w:val="000000"/>
          <w:szCs w:val="24"/>
        </w:rPr>
      </w:pPr>
      <w:r w:rsidRPr="00556FD5">
        <w:rPr>
          <w:rFonts w:ascii="Times New Roman" w:hAnsi="Times New Roman"/>
          <w:color w:val="000000"/>
          <w:szCs w:val="24"/>
        </w:rPr>
        <w:t>If a correction for the stack gas moisture content is required in any of the emissions or heat input calculations described in this Exhibit, and if the hourly moisture content is determined from wet- and dry-basis O</w:t>
      </w:r>
      <w:r w:rsidRPr="00556FD5">
        <w:rPr>
          <w:rFonts w:ascii="Times New Roman" w:hAnsi="Times New Roman"/>
          <w:color w:val="000000"/>
          <w:szCs w:val="24"/>
          <w:vertAlign w:val="subscript"/>
        </w:rPr>
        <w:t>2</w:t>
      </w:r>
      <w:r w:rsidRPr="00556FD5">
        <w:rPr>
          <w:rFonts w:ascii="Times New Roman" w:hAnsi="Times New Roman"/>
          <w:color w:val="000000"/>
          <w:szCs w:val="24"/>
        </w:rPr>
        <w:t xml:space="preserve"> readings, use Equation F-31 to calculate the percent moisture, unless a K</w:t>
      </w:r>
      <w:r w:rsidR="004A750C">
        <w:rPr>
          <w:rFonts w:ascii="Times New Roman" w:hAnsi="Times New Roman"/>
          <w:color w:val="000000"/>
          <w:szCs w:val="24"/>
        </w:rPr>
        <w:t>-</w:t>
      </w:r>
      <w:r w:rsidRPr="00556FD5">
        <w:rPr>
          <w:rFonts w:ascii="Times New Roman" w:hAnsi="Times New Roman"/>
          <w:color w:val="000000"/>
          <w:szCs w:val="24"/>
        </w:rPr>
        <w:t>factor or other mathematical algorithm is developed as described in Section 6.5.6(a) of Exhibit A to Appendix</w:t>
      </w:r>
      <w:r w:rsidR="004A750C">
        <w:rPr>
          <w:rFonts w:ascii="Times New Roman" w:hAnsi="Times New Roman"/>
          <w:color w:val="000000"/>
          <w:szCs w:val="24"/>
        </w:rPr>
        <w:t xml:space="preserve"> B</w:t>
      </w:r>
      <w:r w:rsidRPr="00556FD5">
        <w:rPr>
          <w:rFonts w:ascii="Times New Roman" w:hAnsi="Times New Roman"/>
          <w:color w:val="000000"/>
          <w:szCs w:val="24"/>
        </w:rPr>
        <w:t>:</w:t>
      </w:r>
    </w:p>
    <w:p w14:paraId="115C9693" w14:textId="77777777" w:rsidR="0086227C" w:rsidRPr="00556FD5" w:rsidRDefault="0086227C" w:rsidP="0086227C">
      <w:pPr>
        <w:widowControl w:val="0"/>
        <w:rPr>
          <w:rFonts w:ascii="Times New Roman" w:hAnsi="Times New Roman"/>
          <w:color w:val="000000"/>
          <w:szCs w:val="24"/>
        </w:rPr>
      </w:pPr>
    </w:p>
    <w:p w14:paraId="28093E0D" w14:textId="77777777" w:rsidR="0086227C" w:rsidRPr="00556FD5" w:rsidRDefault="0086227C" w:rsidP="00F44E0D">
      <w:pPr>
        <w:widowControl w:val="0"/>
        <w:ind w:left="3258" w:firstLine="30"/>
        <w:rPr>
          <w:rFonts w:ascii="Times New Roman" w:hAnsi="Times New Roman"/>
          <w:color w:val="000000"/>
          <w:szCs w:val="24"/>
        </w:rPr>
      </w:pPr>
      <w:r w:rsidRPr="00556FD5">
        <w:rPr>
          <w:rFonts w:ascii="Times New Roman" w:hAnsi="Times New Roman"/>
          <w:color w:val="000000"/>
          <w:position w:val="-30"/>
          <w:szCs w:val="24"/>
        </w:rPr>
        <w:object w:dxaOrig="2700" w:dyaOrig="700" w14:anchorId="6505701E">
          <v:shape id="_x0000_i1038" type="#_x0000_t75" style="width:135.15pt;height:35.3pt" o:ole="">
            <v:imagedata r:id="rId35" o:title=""/>
          </v:shape>
          <o:OLEObject Type="Embed" ProgID="Equation.3" ShapeID="_x0000_i1038" DrawAspect="Content" ObjectID="_1834215735" r:id="rId36"/>
        </w:object>
      </w:r>
      <w:r w:rsidR="004A750C">
        <w:rPr>
          <w:rFonts w:ascii="Times New Roman" w:hAnsi="Times New Roman"/>
          <w:color w:val="000000"/>
          <w:szCs w:val="24"/>
        </w:rPr>
        <w:tab/>
      </w:r>
      <w:r w:rsidR="004A750C">
        <w:rPr>
          <w:rFonts w:ascii="Times New Roman" w:hAnsi="Times New Roman"/>
          <w:color w:val="000000"/>
          <w:szCs w:val="24"/>
        </w:rPr>
        <w:tab/>
      </w:r>
      <w:r w:rsidRPr="00556FD5">
        <w:rPr>
          <w:rFonts w:ascii="Times New Roman" w:hAnsi="Times New Roman"/>
          <w:color w:val="000000"/>
          <w:szCs w:val="24"/>
        </w:rPr>
        <w:t>(Eq</w:t>
      </w:r>
      <w:r w:rsidR="004A750C">
        <w:rPr>
          <w:rFonts w:ascii="Times New Roman" w:hAnsi="Times New Roman"/>
          <w:color w:val="000000"/>
          <w:szCs w:val="24"/>
        </w:rPr>
        <w:t>.</w:t>
      </w:r>
      <w:r w:rsidRPr="00556FD5">
        <w:rPr>
          <w:rFonts w:ascii="Times New Roman" w:hAnsi="Times New Roman"/>
          <w:color w:val="000000"/>
          <w:szCs w:val="24"/>
        </w:rPr>
        <w:t xml:space="preserve"> F-31)</w:t>
      </w:r>
    </w:p>
    <w:p w14:paraId="059E387E" w14:textId="77777777" w:rsidR="0086227C" w:rsidRPr="00556FD5" w:rsidRDefault="0086227C" w:rsidP="0086227C">
      <w:pPr>
        <w:widowControl w:val="0"/>
        <w:ind w:left="360" w:hanging="360"/>
        <w:rPr>
          <w:rFonts w:ascii="Times New Roman" w:hAnsi="Times New Roman"/>
          <w:color w:val="000000"/>
          <w:szCs w:val="24"/>
        </w:rPr>
      </w:pPr>
    </w:p>
    <w:p w14:paraId="21E9DCFE" w14:textId="77777777" w:rsidR="0086227C" w:rsidRPr="00556FD5" w:rsidRDefault="0086227C" w:rsidP="0086227C">
      <w:pPr>
        <w:widowControl w:val="0"/>
        <w:ind w:left="360" w:firstLine="360"/>
        <w:rPr>
          <w:rFonts w:ascii="Times New Roman" w:hAnsi="Times New Roman"/>
          <w:color w:val="000000"/>
          <w:szCs w:val="24"/>
        </w:rPr>
      </w:pPr>
      <w:r w:rsidRPr="00556FD5">
        <w:rPr>
          <w:rFonts w:ascii="Times New Roman" w:hAnsi="Times New Roman"/>
          <w:color w:val="000000"/>
          <w:szCs w:val="24"/>
        </w:rPr>
        <w:t>Where:</w:t>
      </w:r>
    </w:p>
    <w:p w14:paraId="23CFBDFD" w14:textId="77777777" w:rsidR="0086227C" w:rsidRDefault="0086227C" w:rsidP="0086227C">
      <w:pPr>
        <w:widowControl w:val="0"/>
        <w:rPr>
          <w:rFonts w:ascii="Times New Roman" w:hAnsi="Times New Roman"/>
          <w:color w:val="000000"/>
          <w:szCs w:val="24"/>
        </w:rPr>
      </w:pPr>
    </w:p>
    <w:tbl>
      <w:tblPr>
        <w:tblW w:w="0" w:type="auto"/>
        <w:tblInd w:w="891" w:type="dxa"/>
        <w:tblLook w:val="0000" w:firstRow="0" w:lastRow="0" w:firstColumn="0" w:lastColumn="0" w:noHBand="0" w:noVBand="0"/>
      </w:tblPr>
      <w:tblGrid>
        <w:gridCol w:w="909"/>
        <w:gridCol w:w="315"/>
        <w:gridCol w:w="7461"/>
      </w:tblGrid>
      <w:tr w:rsidR="0086227C" w14:paraId="2FFBC26E" w14:textId="77777777" w:rsidTr="00F44E0D">
        <w:trPr>
          <w:trHeight w:val="144"/>
        </w:trPr>
        <w:tc>
          <w:tcPr>
            <w:tcW w:w="909" w:type="dxa"/>
            <w:vAlign w:val="bottom"/>
          </w:tcPr>
          <w:p w14:paraId="73B851D9" w14:textId="77777777" w:rsidR="0086227C" w:rsidRPr="007942FE" w:rsidRDefault="0086227C" w:rsidP="00AC3E59">
            <w:pPr>
              <w:widowControl w:val="0"/>
              <w:ind w:left="162" w:right="-913"/>
              <w:rPr>
                <w:rFonts w:ascii="Times New Roman" w:hAnsi="Times New Roman"/>
                <w:color w:val="000000"/>
                <w:szCs w:val="24"/>
              </w:rPr>
            </w:pPr>
            <w:r w:rsidRPr="007942FE">
              <w:rPr>
                <w:rFonts w:ascii="Times New Roman" w:hAnsi="Times New Roman"/>
                <w:color w:val="000000"/>
                <w:szCs w:val="24"/>
              </w:rPr>
              <w:t>%H</w:t>
            </w:r>
            <w:r w:rsidRPr="007942FE">
              <w:rPr>
                <w:rFonts w:ascii="Times New Roman" w:hAnsi="Times New Roman"/>
                <w:color w:val="000000"/>
                <w:szCs w:val="24"/>
                <w:vertAlign w:val="subscript"/>
              </w:rPr>
              <w:t>2</w:t>
            </w:r>
            <w:r w:rsidRPr="007942FE">
              <w:rPr>
                <w:rFonts w:ascii="Times New Roman" w:hAnsi="Times New Roman"/>
                <w:color w:val="000000"/>
                <w:szCs w:val="24"/>
              </w:rPr>
              <w:t>0</w:t>
            </w:r>
          </w:p>
        </w:tc>
        <w:tc>
          <w:tcPr>
            <w:tcW w:w="315" w:type="dxa"/>
            <w:vAlign w:val="bottom"/>
          </w:tcPr>
          <w:p w14:paraId="0128E1DB" w14:textId="77777777" w:rsidR="0086227C" w:rsidRDefault="0086227C" w:rsidP="00AC3E59">
            <w:pPr>
              <w:widowControl w:val="0"/>
              <w:ind w:left="-72"/>
              <w:rPr>
                <w:rFonts w:ascii="Times New Roman" w:hAnsi="Times New Roman"/>
                <w:color w:val="000000"/>
                <w:szCs w:val="24"/>
              </w:rPr>
            </w:pPr>
            <w:r w:rsidRPr="00556FD5">
              <w:rPr>
                <w:rFonts w:ascii="Times New Roman" w:hAnsi="Times New Roman"/>
                <w:color w:val="000000"/>
                <w:szCs w:val="24"/>
              </w:rPr>
              <w:t>=</w:t>
            </w:r>
          </w:p>
        </w:tc>
        <w:tc>
          <w:tcPr>
            <w:tcW w:w="7461" w:type="dxa"/>
            <w:vAlign w:val="bottom"/>
          </w:tcPr>
          <w:p w14:paraId="186D30F4"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Hourly average stack gas moisture content, percent H</w:t>
            </w:r>
            <w:r w:rsidRPr="00556FD5">
              <w:rPr>
                <w:rFonts w:ascii="Times New Roman" w:hAnsi="Times New Roman"/>
                <w:color w:val="000000"/>
                <w:szCs w:val="24"/>
                <w:vertAlign w:val="subscript"/>
              </w:rPr>
              <w:t>2</w:t>
            </w:r>
            <w:r w:rsidRPr="00556FD5">
              <w:rPr>
                <w:rFonts w:ascii="Times New Roman" w:hAnsi="Times New Roman"/>
                <w:color w:val="000000"/>
                <w:szCs w:val="24"/>
              </w:rPr>
              <w:t>O</w:t>
            </w:r>
            <w:r w:rsidR="00EA48BC">
              <w:rPr>
                <w:rFonts w:ascii="Times New Roman" w:hAnsi="Times New Roman"/>
                <w:color w:val="000000"/>
                <w:szCs w:val="24"/>
              </w:rPr>
              <w:t>.</w:t>
            </w:r>
          </w:p>
        </w:tc>
      </w:tr>
      <w:tr w:rsidR="0086227C" w14:paraId="214BC3DC" w14:textId="77777777" w:rsidTr="00F44E0D">
        <w:trPr>
          <w:trHeight w:val="405"/>
        </w:trPr>
        <w:tc>
          <w:tcPr>
            <w:tcW w:w="909" w:type="dxa"/>
            <w:vAlign w:val="bottom"/>
          </w:tcPr>
          <w:p w14:paraId="685EC75E" w14:textId="77777777" w:rsidR="0086227C" w:rsidRPr="007942FE" w:rsidRDefault="0086227C" w:rsidP="00AC3E59">
            <w:pPr>
              <w:widowControl w:val="0"/>
              <w:ind w:left="162" w:right="-913"/>
              <w:rPr>
                <w:rFonts w:ascii="Times New Roman" w:hAnsi="Times New Roman"/>
                <w:color w:val="000000"/>
                <w:szCs w:val="24"/>
              </w:rPr>
            </w:pPr>
            <w:r w:rsidRPr="007942FE">
              <w:rPr>
                <w:rFonts w:ascii="Times New Roman" w:hAnsi="Times New Roman"/>
                <w:color w:val="000000"/>
                <w:szCs w:val="24"/>
              </w:rPr>
              <w:t>O</w:t>
            </w:r>
            <w:r w:rsidRPr="007942FE">
              <w:rPr>
                <w:rFonts w:ascii="Times New Roman" w:hAnsi="Times New Roman"/>
                <w:color w:val="000000"/>
                <w:szCs w:val="24"/>
                <w:vertAlign w:val="subscript"/>
              </w:rPr>
              <w:t>2d</w:t>
            </w:r>
          </w:p>
        </w:tc>
        <w:tc>
          <w:tcPr>
            <w:tcW w:w="315" w:type="dxa"/>
            <w:vAlign w:val="bottom"/>
          </w:tcPr>
          <w:p w14:paraId="17135BB2" w14:textId="77777777" w:rsidR="0086227C" w:rsidRDefault="0086227C" w:rsidP="00AC3E59">
            <w:pPr>
              <w:widowControl w:val="0"/>
              <w:ind w:left="-72"/>
              <w:rPr>
                <w:rFonts w:ascii="Times New Roman" w:hAnsi="Times New Roman"/>
                <w:color w:val="000000"/>
                <w:szCs w:val="24"/>
              </w:rPr>
            </w:pPr>
            <w:r w:rsidRPr="00556FD5">
              <w:rPr>
                <w:rFonts w:ascii="Times New Roman" w:hAnsi="Times New Roman"/>
                <w:color w:val="000000"/>
                <w:szCs w:val="24"/>
              </w:rPr>
              <w:t>=</w:t>
            </w:r>
          </w:p>
        </w:tc>
        <w:tc>
          <w:tcPr>
            <w:tcW w:w="7461" w:type="dxa"/>
            <w:vAlign w:val="bottom"/>
          </w:tcPr>
          <w:p w14:paraId="5CB18518"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Dry-basis hourly average oxygen concentration, percent O</w:t>
            </w:r>
            <w:r w:rsidRPr="00556FD5">
              <w:rPr>
                <w:rFonts w:ascii="Times New Roman" w:hAnsi="Times New Roman"/>
                <w:color w:val="000000"/>
                <w:szCs w:val="24"/>
                <w:vertAlign w:val="subscript"/>
              </w:rPr>
              <w:t>2</w:t>
            </w:r>
            <w:r w:rsidR="00EA48BC">
              <w:rPr>
                <w:rFonts w:ascii="Times New Roman" w:hAnsi="Times New Roman"/>
                <w:color w:val="000000"/>
                <w:szCs w:val="24"/>
                <w:vertAlign w:val="subscript"/>
              </w:rPr>
              <w:t>.</w:t>
            </w:r>
          </w:p>
        </w:tc>
      </w:tr>
      <w:tr w:rsidR="0086227C" w14:paraId="06C3BCCB" w14:textId="77777777" w:rsidTr="00F44E0D">
        <w:trPr>
          <w:trHeight w:val="423"/>
        </w:trPr>
        <w:tc>
          <w:tcPr>
            <w:tcW w:w="909" w:type="dxa"/>
            <w:vAlign w:val="bottom"/>
          </w:tcPr>
          <w:p w14:paraId="72A5961A" w14:textId="77777777" w:rsidR="0086227C" w:rsidRPr="007942FE" w:rsidRDefault="0086227C" w:rsidP="00AC3E59">
            <w:pPr>
              <w:widowControl w:val="0"/>
              <w:ind w:left="162" w:right="-913"/>
              <w:rPr>
                <w:rFonts w:ascii="Times New Roman" w:hAnsi="Times New Roman"/>
                <w:color w:val="000000"/>
                <w:szCs w:val="24"/>
              </w:rPr>
            </w:pPr>
            <w:r w:rsidRPr="007942FE">
              <w:rPr>
                <w:rFonts w:ascii="Times New Roman" w:hAnsi="Times New Roman"/>
                <w:color w:val="000000"/>
                <w:szCs w:val="24"/>
              </w:rPr>
              <w:t>O</w:t>
            </w:r>
            <w:r w:rsidRPr="007942FE">
              <w:rPr>
                <w:rFonts w:ascii="Times New Roman" w:hAnsi="Times New Roman"/>
                <w:color w:val="000000"/>
                <w:szCs w:val="24"/>
                <w:vertAlign w:val="subscript"/>
              </w:rPr>
              <w:t>2w</w:t>
            </w:r>
          </w:p>
        </w:tc>
        <w:tc>
          <w:tcPr>
            <w:tcW w:w="315" w:type="dxa"/>
            <w:vAlign w:val="bottom"/>
          </w:tcPr>
          <w:p w14:paraId="557C52B6" w14:textId="77777777" w:rsidR="0086227C" w:rsidRDefault="0086227C" w:rsidP="00AC3E59">
            <w:pPr>
              <w:widowControl w:val="0"/>
              <w:ind w:left="-72"/>
              <w:rPr>
                <w:rFonts w:ascii="Times New Roman" w:hAnsi="Times New Roman"/>
                <w:color w:val="000000"/>
                <w:szCs w:val="24"/>
              </w:rPr>
            </w:pPr>
            <w:r w:rsidRPr="00556FD5">
              <w:rPr>
                <w:rFonts w:ascii="Times New Roman" w:hAnsi="Times New Roman"/>
                <w:color w:val="000000"/>
                <w:szCs w:val="24"/>
              </w:rPr>
              <w:t>=</w:t>
            </w:r>
          </w:p>
        </w:tc>
        <w:tc>
          <w:tcPr>
            <w:tcW w:w="7461" w:type="dxa"/>
            <w:vAlign w:val="bottom"/>
          </w:tcPr>
          <w:p w14:paraId="1D7E0648" w14:textId="77777777" w:rsidR="0086227C" w:rsidRDefault="0086227C" w:rsidP="00AC3E59">
            <w:pPr>
              <w:widowControl w:val="0"/>
              <w:rPr>
                <w:rFonts w:ascii="Times New Roman" w:hAnsi="Times New Roman"/>
                <w:color w:val="000000"/>
                <w:szCs w:val="24"/>
              </w:rPr>
            </w:pPr>
            <w:r w:rsidRPr="00556FD5">
              <w:rPr>
                <w:rFonts w:ascii="Times New Roman" w:hAnsi="Times New Roman"/>
                <w:color w:val="000000"/>
                <w:szCs w:val="24"/>
              </w:rPr>
              <w:t>Wet-basis hourly average oxygen concentration, percent O</w:t>
            </w:r>
            <w:r w:rsidRPr="00556FD5">
              <w:rPr>
                <w:rFonts w:ascii="Times New Roman" w:hAnsi="Times New Roman"/>
                <w:color w:val="000000"/>
                <w:szCs w:val="24"/>
                <w:vertAlign w:val="subscript"/>
              </w:rPr>
              <w:t>2</w:t>
            </w:r>
            <w:r w:rsidR="00EA48BC">
              <w:rPr>
                <w:rFonts w:ascii="Times New Roman" w:hAnsi="Times New Roman"/>
                <w:color w:val="000000"/>
                <w:szCs w:val="24"/>
                <w:vertAlign w:val="subscript"/>
              </w:rPr>
              <w:t>.</w:t>
            </w:r>
          </w:p>
        </w:tc>
      </w:tr>
    </w:tbl>
    <w:p w14:paraId="1E2E79E9" w14:textId="77777777" w:rsidR="0086227C" w:rsidRPr="00D55B37" w:rsidRDefault="0086227C" w:rsidP="00EA48BC">
      <w:pPr>
        <w:widowControl w:val="0"/>
      </w:pPr>
    </w:p>
    <w:sectPr w:rsidR="0086227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7406" w14:textId="77777777" w:rsidR="00D95CB2" w:rsidRDefault="00D95CB2">
      <w:r>
        <w:separator/>
      </w:r>
    </w:p>
  </w:endnote>
  <w:endnote w:type="continuationSeparator" w:id="0">
    <w:p w14:paraId="5AE5F893" w14:textId="77777777" w:rsidR="00D95CB2" w:rsidRDefault="00D9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0B96" w14:textId="77777777" w:rsidR="00D95CB2" w:rsidRDefault="00D95CB2">
      <w:r>
        <w:separator/>
      </w:r>
    </w:p>
  </w:footnote>
  <w:footnote w:type="continuationSeparator" w:id="0">
    <w:p w14:paraId="3208AA1D" w14:textId="77777777" w:rsidR="00D95CB2" w:rsidRDefault="00D9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4E4E"/>
    <w:multiLevelType w:val="hybridMultilevel"/>
    <w:tmpl w:val="DEE2035E"/>
    <w:lvl w:ilvl="0" w:tplc="855EC582">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E41A0"/>
    <w:multiLevelType w:val="hybridMultilevel"/>
    <w:tmpl w:val="FB4C15B4"/>
    <w:lvl w:ilvl="0" w:tplc="F4EC923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7DB1B08"/>
    <w:multiLevelType w:val="hybridMultilevel"/>
    <w:tmpl w:val="221CF4F8"/>
    <w:lvl w:ilvl="0" w:tplc="8ACC21EE">
      <w:start w:val="1"/>
      <w:numFmt w:val="low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1BA499E"/>
    <w:multiLevelType w:val="hybridMultilevel"/>
    <w:tmpl w:val="D7544EE8"/>
    <w:lvl w:ilvl="0" w:tplc="ECC834B2">
      <w:start w:val="1"/>
      <w:numFmt w:val="upperLetter"/>
      <w:lvlText w:val="%1)"/>
      <w:lvlJc w:val="left"/>
      <w:pPr>
        <w:ind w:left="4680" w:hanging="360"/>
      </w:pPr>
      <w:rPr>
        <w:rFonts w:hint="default"/>
      </w:rPr>
    </w:lvl>
    <w:lvl w:ilvl="1" w:tplc="8EEEB59E">
      <w:start w:val="4"/>
      <w:numFmt w:val="decimal"/>
      <w:lvlText w:val="%2)"/>
      <w:lvlJc w:val="left"/>
      <w:pPr>
        <w:tabs>
          <w:tab w:val="num" w:pos="5400"/>
        </w:tabs>
        <w:ind w:left="5400" w:hanging="360"/>
      </w:pPr>
      <w:rPr>
        <w:rFonts w:hint="default"/>
      </w:r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17890E42"/>
    <w:multiLevelType w:val="singleLevel"/>
    <w:tmpl w:val="5C267AD4"/>
    <w:lvl w:ilvl="0">
      <w:start w:val="2"/>
      <w:numFmt w:val="decimal"/>
      <w:lvlText w:val="%1)"/>
      <w:legacy w:legacy="1" w:legacySpace="120" w:legacyIndent="360"/>
      <w:lvlJc w:val="left"/>
      <w:pPr>
        <w:ind w:left="1800" w:hanging="360"/>
      </w:pPr>
    </w:lvl>
  </w:abstractNum>
  <w:abstractNum w:abstractNumId="5" w15:restartNumberingAfterBreak="0">
    <w:nsid w:val="3CA24306"/>
    <w:multiLevelType w:val="singleLevel"/>
    <w:tmpl w:val="D312CF7A"/>
    <w:lvl w:ilvl="0">
      <w:start w:val="1"/>
      <w:numFmt w:val="lowerLetter"/>
      <w:lvlText w:val="%1)"/>
      <w:legacy w:legacy="1" w:legacySpace="120" w:legacyIndent="720"/>
      <w:lvlJc w:val="left"/>
      <w:pPr>
        <w:ind w:left="1440" w:hanging="720"/>
      </w:pPr>
    </w:lvl>
  </w:abstractNum>
  <w:abstractNum w:abstractNumId="6" w15:restartNumberingAfterBreak="0">
    <w:nsid w:val="3E267FCA"/>
    <w:multiLevelType w:val="hybridMultilevel"/>
    <w:tmpl w:val="23BC5A5C"/>
    <w:lvl w:ilvl="0" w:tplc="FDDC9E94">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4ACD6A76"/>
    <w:multiLevelType w:val="hybridMultilevel"/>
    <w:tmpl w:val="796A7D5E"/>
    <w:lvl w:ilvl="0" w:tplc="A440B4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5532E0"/>
    <w:multiLevelType w:val="hybridMultilevel"/>
    <w:tmpl w:val="1E565422"/>
    <w:lvl w:ilvl="0" w:tplc="E98E88D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82C023E"/>
    <w:multiLevelType w:val="hybridMultilevel"/>
    <w:tmpl w:val="90126622"/>
    <w:lvl w:ilvl="0" w:tplc="25D6CB36">
      <w:start w:val="6"/>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5"/>
  </w:num>
  <w:num w:numId="3">
    <w:abstractNumId w:val="1"/>
  </w:num>
  <w:num w:numId="4">
    <w:abstractNumId w:val="3"/>
  </w:num>
  <w:num w:numId="5">
    <w:abstractNumId w:val="9"/>
  </w:num>
  <w:num w:numId="6">
    <w:abstractNumId w:val="8"/>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227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5A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2EA"/>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BEB"/>
    <w:rsid w:val="002B67C1"/>
    <w:rsid w:val="002B7812"/>
    <w:rsid w:val="002C5D80"/>
    <w:rsid w:val="002C75E4"/>
    <w:rsid w:val="002D3C4D"/>
    <w:rsid w:val="002D3FBA"/>
    <w:rsid w:val="002D7620"/>
    <w:rsid w:val="002E1CFB"/>
    <w:rsid w:val="002F5988"/>
    <w:rsid w:val="00300845"/>
    <w:rsid w:val="00304BED"/>
    <w:rsid w:val="00305AAE"/>
    <w:rsid w:val="00306709"/>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18B8"/>
    <w:rsid w:val="00367A2E"/>
    <w:rsid w:val="00374367"/>
    <w:rsid w:val="00374639"/>
    <w:rsid w:val="00375C58"/>
    <w:rsid w:val="003760AD"/>
    <w:rsid w:val="00383A68"/>
    <w:rsid w:val="00385640"/>
    <w:rsid w:val="0039222D"/>
    <w:rsid w:val="0039357E"/>
    <w:rsid w:val="00393652"/>
    <w:rsid w:val="00394002"/>
    <w:rsid w:val="0039695D"/>
    <w:rsid w:val="003A4E0A"/>
    <w:rsid w:val="003A6E65"/>
    <w:rsid w:val="003B355B"/>
    <w:rsid w:val="003B419A"/>
    <w:rsid w:val="003B5138"/>
    <w:rsid w:val="003B78C5"/>
    <w:rsid w:val="003C07D2"/>
    <w:rsid w:val="003C5307"/>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EF7"/>
    <w:rsid w:val="004A2DF2"/>
    <w:rsid w:val="004A750C"/>
    <w:rsid w:val="004B0153"/>
    <w:rsid w:val="004B41BC"/>
    <w:rsid w:val="004B6FF4"/>
    <w:rsid w:val="004D4BE6"/>
    <w:rsid w:val="004D6EED"/>
    <w:rsid w:val="004D73D3"/>
    <w:rsid w:val="004E49DF"/>
    <w:rsid w:val="004E513F"/>
    <w:rsid w:val="004F077B"/>
    <w:rsid w:val="004F0C21"/>
    <w:rsid w:val="005001C5"/>
    <w:rsid w:val="005039E7"/>
    <w:rsid w:val="0050660E"/>
    <w:rsid w:val="005109B5"/>
    <w:rsid w:val="00512795"/>
    <w:rsid w:val="005153AC"/>
    <w:rsid w:val="005161BF"/>
    <w:rsid w:val="0052308E"/>
    <w:rsid w:val="005232CE"/>
    <w:rsid w:val="005237D3"/>
    <w:rsid w:val="00523828"/>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3B0F"/>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27C"/>
    <w:rsid w:val="0086679B"/>
    <w:rsid w:val="00870EF2"/>
    <w:rsid w:val="008717C5"/>
    <w:rsid w:val="008822C1"/>
    <w:rsid w:val="00882B7D"/>
    <w:rsid w:val="0088338B"/>
    <w:rsid w:val="00883D59"/>
    <w:rsid w:val="0088496F"/>
    <w:rsid w:val="00884C49"/>
    <w:rsid w:val="008858C6"/>
    <w:rsid w:val="00886BCF"/>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300A"/>
    <w:rsid w:val="00A75A0E"/>
    <w:rsid w:val="00A809C5"/>
    <w:rsid w:val="00A86FF6"/>
    <w:rsid w:val="00A87C9E"/>
    <w:rsid w:val="00A87EC5"/>
    <w:rsid w:val="00A91761"/>
    <w:rsid w:val="00A94967"/>
    <w:rsid w:val="00A97CAE"/>
    <w:rsid w:val="00AA387B"/>
    <w:rsid w:val="00AA6F19"/>
    <w:rsid w:val="00AB0AE2"/>
    <w:rsid w:val="00AB12CF"/>
    <w:rsid w:val="00AB1466"/>
    <w:rsid w:val="00AC0DD5"/>
    <w:rsid w:val="00AC3E59"/>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A5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22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765D"/>
    <w:rsid w:val="00C50195"/>
    <w:rsid w:val="00C60D0B"/>
    <w:rsid w:val="00C65BEE"/>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CB2"/>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92C"/>
    <w:rsid w:val="00E7024C"/>
    <w:rsid w:val="00E70D83"/>
    <w:rsid w:val="00E70F35"/>
    <w:rsid w:val="00E7288E"/>
    <w:rsid w:val="00E73826"/>
    <w:rsid w:val="00E7596C"/>
    <w:rsid w:val="00E82718"/>
    <w:rsid w:val="00E840DC"/>
    <w:rsid w:val="00E8439B"/>
    <w:rsid w:val="00E9058F"/>
    <w:rsid w:val="00E92947"/>
    <w:rsid w:val="00EA0AB9"/>
    <w:rsid w:val="00EA1F2E"/>
    <w:rsid w:val="00EA3AC2"/>
    <w:rsid w:val="00EA48BC"/>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4E0D"/>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14:docId w14:val="0970ABD8"/>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27C"/>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6227C"/>
    <w:pPr>
      <w:keepNext/>
      <w:widowControl w:val="0"/>
      <w:overflowPunct/>
      <w:autoSpaceDE/>
      <w:autoSpaceDN/>
      <w:adjustRightInd/>
      <w:ind w:left="2160"/>
      <w:textAlignment w:val="auto"/>
      <w:outlineLvl w:val="1"/>
    </w:pPr>
    <w:rPr>
      <w:u w:val="single"/>
    </w:rPr>
  </w:style>
  <w:style w:type="paragraph" w:styleId="Heading3">
    <w:name w:val="heading 3"/>
    <w:basedOn w:val="Normal"/>
    <w:next w:val="Normal"/>
    <w:qFormat/>
    <w:rsid w:val="0086227C"/>
    <w:pPr>
      <w:keepNext/>
      <w:overflowPunct/>
      <w:autoSpaceDE/>
      <w:autoSpaceDN/>
      <w:adjustRightInd/>
      <w:jc w:val="center"/>
      <w:textAlignment w:val="auto"/>
      <w:outlineLvl w:val="2"/>
    </w:pPr>
    <w:rPr>
      <w:b/>
      <w:bCs/>
      <w:color w:val="000000"/>
      <w:szCs w:val="15"/>
      <w:u w:val="single"/>
    </w:rPr>
  </w:style>
  <w:style w:type="paragraph" w:styleId="Heading4">
    <w:name w:val="heading 4"/>
    <w:basedOn w:val="Normal"/>
    <w:next w:val="Normal"/>
    <w:qFormat/>
    <w:rsid w:val="0086227C"/>
    <w:pPr>
      <w:keepNext/>
      <w:overflowPunct/>
      <w:autoSpaceDE/>
      <w:autoSpaceDN/>
      <w:adjustRightInd/>
      <w:ind w:left="2160" w:firstLine="2160"/>
      <w:textAlignment w:val="auto"/>
      <w:outlineLvl w:val="3"/>
    </w:pPr>
    <w:rPr>
      <w:rFonts w:ascii="Times New Roman" w:hAnsi="Times New Roman"/>
      <w:color w:val="000000"/>
      <w:u w:val="single"/>
    </w:rPr>
  </w:style>
  <w:style w:type="paragraph" w:styleId="Heading7">
    <w:name w:val="heading 7"/>
    <w:basedOn w:val="Normal"/>
    <w:next w:val="Normal"/>
    <w:qFormat/>
    <w:rsid w:val="0086227C"/>
    <w:pPr>
      <w:keepNext/>
      <w:tabs>
        <w:tab w:val="left" w:pos="-720"/>
      </w:tabs>
      <w:suppressAutoHyphens/>
      <w:overflowPunct/>
      <w:autoSpaceDE/>
      <w:autoSpaceDN/>
      <w:adjustRightInd/>
      <w:jc w:val="center"/>
      <w:textAlignment w:val="auto"/>
      <w:outlineLvl w:val="6"/>
    </w:pPr>
    <w:rPr>
      <w:b/>
    </w:rPr>
  </w:style>
  <w:style w:type="paragraph" w:styleId="Heading8">
    <w:name w:val="heading 8"/>
    <w:basedOn w:val="Normal"/>
    <w:next w:val="Normal"/>
    <w:qFormat/>
    <w:rsid w:val="0086227C"/>
    <w:pPr>
      <w:keepNext/>
      <w:overflowPunct/>
      <w:autoSpaceDE/>
      <w:adjustRightInd/>
      <w:textAlignment w:val="auto"/>
      <w:outlineLvl w:val="7"/>
    </w:pPr>
    <w:rPr>
      <w:rFonts w:ascii="Times New Roman" w:hAnsi="Times New Roman"/>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rsid w:val="0086227C"/>
    <w:rPr>
      <w:b/>
      <w:bCs/>
      <w:sz w:val="24"/>
      <w:u w:val="single"/>
    </w:rPr>
  </w:style>
  <w:style w:type="character" w:customStyle="1" w:styleId="Heading2Char">
    <w:name w:val="Heading 2 Char"/>
    <w:basedOn w:val="DefaultParagraphFont"/>
    <w:rsid w:val="0086227C"/>
    <w:rPr>
      <w:rFonts w:ascii="CG Times" w:hAnsi="CG Times"/>
      <w:sz w:val="24"/>
      <w:u w:val="single"/>
    </w:rPr>
  </w:style>
  <w:style w:type="character" w:customStyle="1" w:styleId="Heading3Char">
    <w:name w:val="Heading 3 Char"/>
    <w:basedOn w:val="DefaultParagraphFont"/>
    <w:rsid w:val="0086227C"/>
    <w:rPr>
      <w:rFonts w:ascii="CG Times" w:hAnsi="CG Times"/>
      <w:b/>
      <w:bCs/>
      <w:color w:val="000000"/>
      <w:sz w:val="24"/>
      <w:szCs w:val="15"/>
      <w:u w:val="single"/>
    </w:rPr>
  </w:style>
  <w:style w:type="character" w:customStyle="1" w:styleId="Heading4Char">
    <w:name w:val="Heading 4 Char"/>
    <w:basedOn w:val="DefaultParagraphFont"/>
    <w:rsid w:val="0086227C"/>
    <w:rPr>
      <w:color w:val="000000"/>
      <w:sz w:val="24"/>
      <w:u w:val="single"/>
    </w:rPr>
  </w:style>
  <w:style w:type="character" w:customStyle="1" w:styleId="Heading7Char">
    <w:name w:val="Heading 7 Char"/>
    <w:basedOn w:val="DefaultParagraphFont"/>
    <w:rsid w:val="0086227C"/>
    <w:rPr>
      <w:rFonts w:ascii="CG Times" w:hAnsi="CG Times"/>
      <w:b/>
      <w:sz w:val="24"/>
    </w:rPr>
  </w:style>
  <w:style w:type="character" w:customStyle="1" w:styleId="Heading8Char">
    <w:name w:val="Heading 8 Char"/>
    <w:basedOn w:val="DefaultParagraphFont"/>
    <w:rsid w:val="0086227C"/>
    <w:rPr>
      <w:sz w:val="24"/>
      <w:u w:val="double"/>
    </w:rPr>
  </w:style>
  <w:style w:type="character" w:customStyle="1" w:styleId="HeaderChar">
    <w:name w:val="Header Char"/>
    <w:basedOn w:val="DefaultParagraphFont"/>
    <w:rsid w:val="0086227C"/>
    <w:rPr>
      <w:rFonts w:ascii="CG Times" w:hAnsi="CG Times"/>
      <w:sz w:val="24"/>
    </w:rPr>
  </w:style>
  <w:style w:type="paragraph" w:styleId="BodyTextIndent2">
    <w:name w:val="Body Text Indent 2"/>
    <w:basedOn w:val="Normal"/>
    <w:rsid w:val="0086227C"/>
    <w:pPr>
      <w:overflowPunct/>
      <w:autoSpaceDE/>
      <w:autoSpaceDN/>
      <w:adjustRightInd/>
      <w:ind w:firstLine="720"/>
      <w:textAlignment w:val="auto"/>
    </w:pPr>
  </w:style>
  <w:style w:type="character" w:styleId="Hyperlink">
    <w:name w:val="Hyperlink"/>
    <w:basedOn w:val="DefaultParagraphFont"/>
    <w:rsid w:val="0086227C"/>
    <w:rPr>
      <w:color w:val="0000FF"/>
      <w:u w:val="single"/>
    </w:rPr>
  </w:style>
  <w:style w:type="paragraph" w:styleId="BodyTextIndent">
    <w:name w:val="Body Text Indent"/>
    <w:basedOn w:val="Normal"/>
    <w:rsid w:val="0086227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autoSpaceDE/>
      <w:autoSpaceDN/>
      <w:adjustRightInd/>
      <w:ind w:left="720"/>
      <w:textAlignment w:val="auto"/>
    </w:pPr>
  </w:style>
  <w:style w:type="paragraph" w:styleId="BodyTextIndent3">
    <w:name w:val="Body Text Indent 3"/>
    <w:basedOn w:val="Normal"/>
    <w:rsid w:val="0086227C"/>
    <w:pPr>
      <w:widowControl w:val="0"/>
      <w:overflowPunct/>
      <w:autoSpaceDE/>
      <w:autoSpaceDN/>
      <w:adjustRightInd/>
      <w:ind w:left="1440" w:hanging="720"/>
      <w:textAlignment w:val="auto"/>
    </w:pPr>
  </w:style>
  <w:style w:type="paragraph" w:customStyle="1" w:styleId="Default">
    <w:name w:val="Default"/>
    <w:rsid w:val="0086227C"/>
    <w:pPr>
      <w:autoSpaceDE w:val="0"/>
      <w:autoSpaceDN w:val="0"/>
      <w:adjustRightInd w:val="0"/>
    </w:pPr>
    <w:rPr>
      <w:color w:val="000000"/>
      <w:sz w:val="24"/>
      <w:szCs w:val="24"/>
    </w:rPr>
  </w:style>
  <w:style w:type="paragraph" w:styleId="NormalWeb">
    <w:name w:val="Normal (Web)"/>
    <w:basedOn w:val="Normal"/>
    <w:rsid w:val="0086227C"/>
    <w:pPr>
      <w:spacing w:before="100" w:after="100"/>
    </w:pPr>
    <w:rPr>
      <w:rFonts w:ascii="Arial Unicode MS" w:eastAsia="Arial Unicode MS" w:hAnsi="Times New Roman"/>
    </w:rPr>
  </w:style>
  <w:style w:type="paragraph" w:customStyle="1" w:styleId="1AutoList3">
    <w:name w:val="1AutoList3"/>
    <w:rsid w:val="008622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character" w:customStyle="1" w:styleId="documentbody1">
    <w:name w:val="documentbody1"/>
    <w:basedOn w:val="DefaultParagraphFont"/>
    <w:rsid w:val="0086227C"/>
    <w:rPr>
      <w:rFonts w:ascii="Verdana" w:hAnsi="Verdana" w:hint="default"/>
      <w:sz w:val="19"/>
      <w:szCs w:val="19"/>
    </w:rPr>
  </w:style>
  <w:style w:type="paragraph" w:styleId="BodyText2">
    <w:name w:val="Body Text 2"/>
    <w:basedOn w:val="Normal"/>
    <w:rsid w:val="0086227C"/>
    <w:pPr>
      <w:tabs>
        <w:tab w:val="left" w:pos="-720"/>
      </w:tabs>
      <w:suppressAutoHyphens/>
      <w:ind w:left="720"/>
    </w:pPr>
    <w:rPr>
      <w:rFonts w:ascii="Times New Roman" w:hAnsi="Times New Roman"/>
      <w:u w:val="single"/>
    </w:rPr>
  </w:style>
  <w:style w:type="paragraph" w:styleId="BlockText">
    <w:name w:val="Block Text"/>
    <w:basedOn w:val="Normal"/>
    <w:rsid w:val="0086227C"/>
    <w:pPr>
      <w:overflowPunct/>
      <w:autoSpaceDE/>
      <w:autoSpaceDN/>
      <w:adjustRightInd/>
      <w:ind w:left="2160" w:right="-180" w:hanging="720"/>
      <w:textAlignment w:val="auto"/>
    </w:pPr>
    <w:rPr>
      <w:rFonts w:ascii="Times New Roman" w:hAnsi="Times New Roman"/>
      <w:i/>
      <w:iCs/>
      <w:szCs w:val="24"/>
    </w:rPr>
  </w:style>
  <w:style w:type="character" w:customStyle="1" w:styleId="nonproportionaltextfont1">
    <w:name w:val="nonproportionaltextfont1"/>
    <w:basedOn w:val="DefaultParagraphFont"/>
    <w:rsid w:val="0086227C"/>
    <w:rPr>
      <w:rFonts w:ascii="Courier" w:hAnsi="Courier" w:hint="default"/>
    </w:rPr>
  </w:style>
  <w:style w:type="paragraph" w:styleId="BodyText3">
    <w:name w:val="Body Text 3"/>
    <w:basedOn w:val="Normal"/>
    <w:rsid w:val="0086227C"/>
    <w:pPr>
      <w:widowControl w:val="0"/>
      <w:overflowPunct/>
      <w:textAlignment w:val="auto"/>
    </w:pPr>
    <w:rPr>
      <w:rFonts w:ascii="Times New Roman" w:hAnsi="Times New Roman"/>
      <w:color w:val="000000"/>
      <w:u w:val="single"/>
    </w:rPr>
  </w:style>
  <w:style w:type="paragraph" w:styleId="ListParagraph">
    <w:name w:val="List Paragraph"/>
    <w:basedOn w:val="Normal"/>
    <w:qFormat/>
    <w:rsid w:val="0086227C"/>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www.westlaw.com/TOC/Default.wl?rs=dfa1.0&amp;vr=2.0&amp;DB=1000547&amp;DocName=40CFRS75.81&amp;FindType=VP&amp;ReferencePositionType=T&amp;ReferencePosition=SP_7fdd00001ca1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yperlink" Target="http://www.westlaw.com/TOC/Default.wl?rs=dfa1.0&amp;vr=2.0&amp;DB=1000547&amp;DocName=40CFRS75.81&amp;FindType=VP&amp;ReferencePositionType=T&amp;ReferencePosition=SP_5ba1000067d06"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11861</CharactersWithSpaces>
  <SharedDoc>false</SharedDoc>
  <HLinks>
    <vt:vector size="48" baseType="variant">
      <vt:variant>
        <vt:i4>5832821</vt:i4>
      </vt:variant>
      <vt:variant>
        <vt:i4>57</vt:i4>
      </vt:variant>
      <vt:variant>
        <vt:i4>0</vt:i4>
      </vt:variant>
      <vt:variant>
        <vt:i4>5</vt:i4>
      </vt:variant>
      <vt:variant>
        <vt:lpwstr>http://www.westlaw.com/TOC/Default.wl?rs=dfa1.0&amp;vr=2.0&amp;DB=1000547&amp;DocName=40CFRS75.81&amp;FindType=VP&amp;ReferencePositionType=T&amp;ReferencePosition=SP_7fdd00001ca15</vt:lpwstr>
      </vt:variant>
      <vt:variant>
        <vt:lpwstr/>
      </vt:variant>
      <vt:variant>
        <vt:i4>6226033</vt:i4>
      </vt:variant>
      <vt:variant>
        <vt:i4>54</vt:i4>
      </vt:variant>
      <vt:variant>
        <vt:i4>0</vt:i4>
      </vt:variant>
      <vt:variant>
        <vt:i4>5</vt:i4>
      </vt:variant>
      <vt:variant>
        <vt:lpwstr>http://www.westlaw.com/TOC/Default.wl?rs=dfa1.0&amp;vr=2.0&amp;DB=1000547&amp;DocName=40CFRS75.81&amp;FindType=VP&amp;ReferencePositionType=T&amp;ReferencePosition=SP_5ba1000067d06</vt:lpwstr>
      </vt:variant>
      <vt:variant>
        <vt:lpwstr/>
      </vt:variant>
      <vt:variant>
        <vt:i4>917537</vt:i4>
      </vt:variant>
      <vt:variant>
        <vt:i4>51</vt:i4>
      </vt:variant>
      <vt:variant>
        <vt:i4>0</vt:i4>
      </vt:variant>
      <vt:variant>
        <vt:i4>5</vt:i4>
      </vt:variant>
      <vt:variant>
        <vt:lpwstr>http://www.westlaw.com/TOC/Default.wl?rs=dfa1.0&amp;vr=2.0&amp;DB=1000547&amp;DocName=40CFRS75.81&amp;FindType=VP&amp;ReferencePositionType=T&amp;ReferencePosition=SP_4b24000003ba5</vt:lpwstr>
      </vt:variant>
      <vt:variant>
        <vt:lpwstr/>
      </vt:variant>
      <vt:variant>
        <vt:i4>6226033</vt:i4>
      </vt:variant>
      <vt:variant>
        <vt:i4>48</vt:i4>
      </vt:variant>
      <vt:variant>
        <vt:i4>0</vt:i4>
      </vt:variant>
      <vt:variant>
        <vt:i4>5</vt:i4>
      </vt:variant>
      <vt:variant>
        <vt:lpwstr>http://www.westlaw.com/TOC/Default.wl?rs=dfa1.0&amp;vr=2.0&amp;DB=1000547&amp;DocName=40CFRS75.81&amp;FindType=VP&amp;ReferencePositionType=T&amp;ReferencePosition=SP_5ba1000067d06</vt:lpwstr>
      </vt:variant>
      <vt:variant>
        <vt:lpwstr/>
      </vt:variant>
      <vt:variant>
        <vt:i4>1441872</vt:i4>
      </vt:variant>
      <vt:variant>
        <vt:i4>45</vt:i4>
      </vt:variant>
      <vt:variant>
        <vt:i4>0</vt:i4>
      </vt:variant>
      <vt:variant>
        <vt:i4>5</vt:i4>
      </vt:variant>
      <vt:variant>
        <vt:lpwstr>http://www.westlaw.com/TOC/Default.wl?rs=dfa1.0&amp;vr=2.0&amp;DB=1000547&amp;DocName=40CFRS72.2&amp;FindType=VP</vt:lpwstr>
      </vt:variant>
      <vt:variant>
        <vt:lpwstr/>
      </vt:variant>
      <vt:variant>
        <vt:i4>1441872</vt:i4>
      </vt:variant>
      <vt:variant>
        <vt:i4>39</vt:i4>
      </vt:variant>
      <vt:variant>
        <vt:i4>0</vt:i4>
      </vt:variant>
      <vt:variant>
        <vt:i4>5</vt:i4>
      </vt:variant>
      <vt:variant>
        <vt:lpwstr>http://www.westlaw.com/TOC/Default.wl?rs=dfa1.0&amp;vr=2.0&amp;DB=1000547&amp;DocName=40CFRS72.2&amp;FindType=VP</vt:lpwstr>
      </vt:variant>
      <vt:variant>
        <vt:lpwstr/>
      </vt:variant>
      <vt:variant>
        <vt:i4>5242994</vt:i4>
      </vt:variant>
      <vt:variant>
        <vt:i4>3</vt:i4>
      </vt:variant>
      <vt:variant>
        <vt:i4>0</vt:i4>
      </vt:variant>
      <vt:variant>
        <vt:i4>5</vt:i4>
      </vt:variant>
      <vt:variant>
        <vt:lpwstr>http://www.westlaw.com/TOC/Default.wl?rs=dfa1.0&amp;vr=2.0&amp;DB=1000547&amp;DocName=40CFRS75.16&amp;FindType=VP&amp;ReferencePositionType=T&amp;ReferencePosition=SP_7fdd00001ca15</vt:lpwstr>
      </vt:variant>
      <vt:variant>
        <vt:lpwstr/>
      </vt:variant>
      <vt:variant>
        <vt:i4>7340128</vt:i4>
      </vt:variant>
      <vt:variant>
        <vt:i4>0</vt:i4>
      </vt:variant>
      <vt:variant>
        <vt:i4>0</vt:i4>
      </vt:variant>
      <vt:variant>
        <vt:i4>5</vt:i4>
      </vt:variant>
      <vt:variant>
        <vt:lpwstr>http://www.westlaw.com/Find/Default.wl?rs=dfa1.0&amp;vr=2.0&amp;DB=CFR&amp;DocName=LK%2840CFRPT75APPF%29&amp;FindType=l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Shipley, Melissa A.</cp:lastModifiedBy>
  <cp:revision>9</cp:revision>
  <dcterms:created xsi:type="dcterms:W3CDTF">2012-06-21T19:47:00Z</dcterms:created>
  <dcterms:modified xsi:type="dcterms:W3CDTF">2026-03-05T17:35:00Z</dcterms:modified>
</cp:coreProperties>
</file>