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FAA" w:rsidRDefault="00593FAA" w:rsidP="00593FA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93FAA" w:rsidRDefault="00593FAA" w:rsidP="00593FA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219.946  Control Requirements</w:t>
      </w:r>
      <w:r>
        <w:t xml:space="preserve"> </w:t>
      </w:r>
    </w:p>
    <w:p w:rsidR="00593FAA" w:rsidRDefault="00593FAA" w:rsidP="00593FAA">
      <w:pPr>
        <w:widowControl w:val="0"/>
        <w:autoSpaceDE w:val="0"/>
        <w:autoSpaceDN w:val="0"/>
        <w:adjustRightInd w:val="0"/>
      </w:pPr>
    </w:p>
    <w:p w:rsidR="00593FAA" w:rsidRDefault="00593FAA" w:rsidP="00593FAA">
      <w:pPr>
        <w:widowControl w:val="0"/>
        <w:autoSpaceDE w:val="0"/>
        <w:autoSpaceDN w:val="0"/>
        <w:adjustRightInd w:val="0"/>
      </w:pPr>
      <w:r>
        <w:t xml:space="preserve">Every owner or operator of a miscellaneous formulation manufacturing process emission unit subject to this Subpart shall comply with the requirements of subsection (a) or (b) of this Section. </w:t>
      </w:r>
    </w:p>
    <w:p w:rsidR="002D053B" w:rsidRDefault="002D053B" w:rsidP="00593FAA">
      <w:pPr>
        <w:widowControl w:val="0"/>
        <w:autoSpaceDE w:val="0"/>
        <w:autoSpaceDN w:val="0"/>
        <w:adjustRightInd w:val="0"/>
      </w:pPr>
    </w:p>
    <w:p w:rsidR="00593FAA" w:rsidRDefault="00593FAA" w:rsidP="00593FA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Emission capture and control techniques which achieve an overall reduction in uncontrolled VOM emissions of at least 81 percent from each emission unit, or </w:t>
      </w:r>
    </w:p>
    <w:p w:rsidR="002D053B" w:rsidRDefault="002D053B" w:rsidP="00593FAA">
      <w:pPr>
        <w:widowControl w:val="0"/>
        <w:autoSpaceDE w:val="0"/>
        <w:autoSpaceDN w:val="0"/>
        <w:adjustRightInd w:val="0"/>
        <w:ind w:left="1440" w:hanging="720"/>
      </w:pPr>
    </w:p>
    <w:p w:rsidR="00593FAA" w:rsidRDefault="00593FAA" w:rsidP="00593FAA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(Board Note:  For the purpose of this provision, an emission unit is any part or activity at a source of a type that by itself is subject to control requirements in other Subparts of this Part or 40 CFR 60, incorporated by reference in Section 219.112, e.g., a coating line, a printing line, a process unit, a wastewater system, or other equipment, or is otherwise any part or activity at a source.) </w:t>
      </w:r>
    </w:p>
    <w:p w:rsidR="002D053B" w:rsidRDefault="002D053B" w:rsidP="00593FAA">
      <w:pPr>
        <w:widowControl w:val="0"/>
        <w:autoSpaceDE w:val="0"/>
        <w:autoSpaceDN w:val="0"/>
        <w:adjustRightInd w:val="0"/>
        <w:ind w:left="1440" w:hanging="720"/>
      </w:pPr>
    </w:p>
    <w:p w:rsidR="00593FAA" w:rsidRDefault="00593FAA" w:rsidP="00593FA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 equivalent alternative control plan which has been approved by the Agency and the USEPA in a federally enforceable permit or as a SIP revision. </w:t>
      </w:r>
    </w:p>
    <w:p w:rsidR="00593FAA" w:rsidRDefault="00593FAA" w:rsidP="00593FAA">
      <w:pPr>
        <w:widowControl w:val="0"/>
        <w:autoSpaceDE w:val="0"/>
        <w:autoSpaceDN w:val="0"/>
        <w:adjustRightInd w:val="0"/>
        <w:ind w:left="1440" w:hanging="720"/>
      </w:pPr>
    </w:p>
    <w:p w:rsidR="00593FAA" w:rsidRDefault="00593FAA" w:rsidP="00593FA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19 Ill. Reg. 6958, effective May 9, 1995) </w:t>
      </w:r>
    </w:p>
    <w:sectPr w:rsidR="00593FAA" w:rsidSect="00593FA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3FAA"/>
    <w:rsid w:val="002D053B"/>
    <w:rsid w:val="00334860"/>
    <w:rsid w:val="00593FAA"/>
    <w:rsid w:val="005C3366"/>
    <w:rsid w:val="00C12FD1"/>
    <w:rsid w:val="00D3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219</vt:lpstr>
    </vt:vector>
  </TitlesOfParts>
  <Company>State of Illinois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219</dc:title>
  <dc:subject/>
  <dc:creator>Illinois General Assembly</dc:creator>
  <cp:keywords/>
  <dc:description/>
  <cp:lastModifiedBy>Roberts, John</cp:lastModifiedBy>
  <cp:revision>3</cp:revision>
  <dcterms:created xsi:type="dcterms:W3CDTF">2012-06-21T19:43:00Z</dcterms:created>
  <dcterms:modified xsi:type="dcterms:W3CDTF">2012-06-21T19:43:00Z</dcterms:modified>
</cp:coreProperties>
</file>