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D46" w:rsidRPr="00010D46" w:rsidRDefault="00010D46" w:rsidP="00010D46">
      <w:bookmarkStart w:id="0" w:name="_GoBack"/>
      <w:bookmarkEnd w:id="0"/>
    </w:p>
    <w:p w:rsidR="00010D46" w:rsidRPr="00010D46" w:rsidRDefault="00010D46" w:rsidP="00010D46">
      <w:pPr>
        <w:rPr>
          <w:b/>
        </w:rPr>
      </w:pPr>
      <w:r w:rsidRPr="00010D46">
        <w:rPr>
          <w:b/>
        </w:rPr>
        <w:t>Section 219.892  Testing and Monitoring Requirements</w:t>
      </w:r>
    </w:p>
    <w:p w:rsidR="00010D46" w:rsidRPr="00010D46" w:rsidRDefault="00010D46" w:rsidP="00010D46"/>
    <w:p w:rsidR="00010D46" w:rsidRPr="00010D46" w:rsidRDefault="00010D46" w:rsidP="00010D46">
      <w:pPr>
        <w:ind w:left="1440" w:hanging="720"/>
      </w:pPr>
      <w:r w:rsidRPr="00010D46">
        <w:t>a)</w:t>
      </w:r>
      <w:r w:rsidRPr="00010D46">
        <w:tab/>
        <w:t xml:space="preserve">Testing to demonstrate compliance with the requirements of Section 219.891 of this Subpart shall be conducted by the owner or operator </w:t>
      </w:r>
      <w:r w:rsidR="001C0D98">
        <w:t xml:space="preserve">by May 1, 2012.  Thereafter, testing shall be conducted </w:t>
      </w:r>
      <w:r w:rsidRPr="00010D46">
        <w:t xml:space="preserve">within 90 days after a request by the Agency, or as otherwise specified in this Subpart.  </w:t>
      </w:r>
      <w:r w:rsidR="00E048CF">
        <w:t xml:space="preserve">The </w:t>
      </w:r>
      <w:r w:rsidRPr="00010D46">
        <w:t xml:space="preserve">testing shall be conducted at the expense of the owner or operator and the owner or operator shall notify the Agency in writing 30 days in advance of conducting </w:t>
      </w:r>
      <w:r w:rsidR="00E048CF">
        <w:t xml:space="preserve">the </w:t>
      </w:r>
      <w:r w:rsidRPr="00010D46">
        <w:t>testing to allow the Agency to be present during testing.</w:t>
      </w:r>
    </w:p>
    <w:p w:rsidR="00010D46" w:rsidRPr="00010D46" w:rsidRDefault="00010D46" w:rsidP="00010D46"/>
    <w:p w:rsidR="00010D46" w:rsidRPr="00010D46" w:rsidRDefault="00010D46" w:rsidP="00010D46">
      <w:pPr>
        <w:ind w:left="1440" w:hanging="720"/>
      </w:pPr>
      <w:r w:rsidRPr="00010D46">
        <w:t>b)</w:t>
      </w:r>
      <w:r w:rsidRPr="00010D46">
        <w:tab/>
        <w:t>Testing to demonstrate compliance with the monomer VOM content limitations for resin and gel coat materials in Section 219.891(b) of this Subpart shall be conducted upon request of the Agency, or as otherwise specified in this Subpart, in accordance with SCAQMD 312-91, incorporated by reference in Section 219.112 of this Part.</w:t>
      </w:r>
    </w:p>
    <w:p w:rsidR="00010D46" w:rsidRPr="00010D46" w:rsidRDefault="00010D46" w:rsidP="00010D46"/>
    <w:p w:rsidR="00010D46" w:rsidRPr="00010D46" w:rsidRDefault="00010D46" w:rsidP="00010D46">
      <w:pPr>
        <w:ind w:left="1440" w:hanging="720"/>
      </w:pPr>
      <w:r w:rsidRPr="00010D46">
        <w:t>c)</w:t>
      </w:r>
      <w:r w:rsidRPr="00010D46">
        <w:tab/>
        <w:t>The owner or operator of a source complying with this Subpart pursuant to Section 219.891(d) shall comply with the following:</w:t>
      </w:r>
    </w:p>
    <w:p w:rsidR="00010D46" w:rsidRPr="00010D46" w:rsidRDefault="00010D46" w:rsidP="00010D46"/>
    <w:p w:rsidR="00010D46" w:rsidRPr="00010D46" w:rsidRDefault="00010D46" w:rsidP="00010D46">
      <w:pPr>
        <w:ind w:left="2160" w:hanging="720"/>
      </w:pPr>
      <w:r w:rsidRPr="00010D46">
        <w:t>1)</w:t>
      </w:r>
      <w:r w:rsidRPr="00010D46">
        <w:tab/>
        <w:t>By May 1, 201</w:t>
      </w:r>
      <w:r w:rsidR="008E36E0">
        <w:t>2</w:t>
      </w:r>
      <w:r w:rsidRPr="00010D46">
        <w:t>, or upon initial start-up, whichever is later, and upon start-up of a new control device, conduct an initial performance test of the control device in accordance with this subsection (c) that demonstrates compliance with the emission limitation determined pursuant to Section 219.891(d).</w:t>
      </w:r>
    </w:p>
    <w:p w:rsidR="00010D46" w:rsidRPr="00010D46" w:rsidRDefault="00010D46" w:rsidP="00010D46"/>
    <w:p w:rsidR="00010D46" w:rsidRPr="00010D46" w:rsidRDefault="00010D46" w:rsidP="00010D46">
      <w:pPr>
        <w:ind w:left="2160" w:hanging="720"/>
      </w:pPr>
      <w:r w:rsidRPr="00010D46">
        <w:t>2)</w:t>
      </w:r>
      <w:r w:rsidRPr="00010D46">
        <w:tab/>
        <w:t xml:space="preserve">Subsequent to the initial performance test described in subsection (c)(1) of this Section, conduct at least one performance test per calendar year.  Performance tests used to demonstrate compliance with Section 219.891(d) shall be conducted at least six months apart, unless the performance test is being conducted following an exceedance of operating parameters as described in subsection (c)(3) of this Section, or per a request by the Agency.  </w:t>
      </w:r>
    </w:p>
    <w:p w:rsidR="00010D46" w:rsidRPr="00010D46" w:rsidRDefault="00010D46" w:rsidP="00010D46"/>
    <w:p w:rsidR="00010D46" w:rsidRPr="00010D46" w:rsidRDefault="00010D46" w:rsidP="00010D46">
      <w:pPr>
        <w:ind w:left="2160" w:hanging="720"/>
      </w:pPr>
      <w:r w:rsidRPr="00010D46">
        <w:t>3)</w:t>
      </w:r>
      <w:r w:rsidRPr="00010D46">
        <w:tab/>
        <w:t xml:space="preserve">Monitor and record relevant operating parameters, including the control efficiency of the control device and the amount of materials used in the fiberglass boat manufacturing process, during each control device performance test used to demonstrate compliance with Section 219.891(d).  The owner or operator shall continue to operate the fiberglass boat manufacturing process within </w:t>
      </w:r>
      <w:r w:rsidR="00E048CF">
        <w:t xml:space="preserve">the </w:t>
      </w:r>
      <w:r w:rsidRPr="00010D46">
        <w:t xml:space="preserve">parameters until another performance test is conducted that demonstrates compliance with Section 219.891(d).  The owner or operator shall monitor the parameters at all times when the control device is in operation.  If the fiberglass boat manufacturing process exceeds any operating parameter by more than 10 percent, the owner or operator shall conduct additional performance testing in accordance with this Section within </w:t>
      </w:r>
      <w:r w:rsidR="00E048CF">
        <w:t xml:space="preserve">10 </w:t>
      </w:r>
      <w:r w:rsidRPr="00010D46">
        <w:t xml:space="preserve">operating days </w:t>
      </w:r>
      <w:r w:rsidR="008F745A">
        <w:t>after</w:t>
      </w:r>
      <w:r w:rsidRPr="00010D46">
        <w:t xml:space="preserve"> the exceedance;    </w:t>
      </w:r>
    </w:p>
    <w:p w:rsidR="00010D46" w:rsidRPr="00010D46" w:rsidRDefault="00010D46" w:rsidP="00010D46"/>
    <w:p w:rsidR="00010D46" w:rsidRPr="00010D46" w:rsidRDefault="00010D46" w:rsidP="00010D46">
      <w:pPr>
        <w:ind w:left="2160" w:hanging="720"/>
      </w:pPr>
      <w:r w:rsidRPr="00010D46">
        <w:t>4)</w:t>
      </w:r>
      <w:r w:rsidRPr="00010D46">
        <w:tab/>
        <w:t>The methods and procedures of Section 219.105(d) and (f) shall be used for testing to demonstrate compliance with the requirements of Section 219.891(d) of this Subpart, as follows:</w:t>
      </w:r>
    </w:p>
    <w:p w:rsidR="00010D46" w:rsidRPr="00010D46" w:rsidRDefault="00010D46" w:rsidP="00010D46"/>
    <w:p w:rsidR="00010D46" w:rsidRPr="00010D46" w:rsidRDefault="00010D46" w:rsidP="00010D46">
      <w:pPr>
        <w:ind w:left="2880" w:hanging="720"/>
      </w:pPr>
      <w:r w:rsidRPr="00010D46">
        <w:t>A)</w:t>
      </w:r>
      <w:r w:rsidRPr="00010D46">
        <w:tab/>
        <w:t xml:space="preserve">To select the sampling sites, Method 1 or 1A, as appropriate, 40 </w:t>
      </w:r>
      <w:smartTag w:uri="urn:schemas-microsoft-com:office:smarttags" w:element="stockticker">
        <w:r w:rsidRPr="00010D46">
          <w:t>CFR</w:t>
        </w:r>
      </w:smartTag>
      <w:r w:rsidRPr="00010D46">
        <w:t xml:space="preserve"> 60, </w:t>
      </w:r>
      <w:r w:rsidR="000E72AE">
        <w:t>a</w:t>
      </w:r>
      <w:r w:rsidRPr="00010D46">
        <w:t>ppendix A, incorporated by reference at Section 219.112 of this Part.  The sampling sites for determining efficiency in reducing VOM from the dryer exhaust shall be located between the dryer exhaust and the control device inlet, and between the outlet of the control device and the exhaust to the atmosphere;</w:t>
      </w:r>
    </w:p>
    <w:p w:rsidR="00010D46" w:rsidRPr="00010D46" w:rsidRDefault="00010D46" w:rsidP="00010D46"/>
    <w:p w:rsidR="00010D46" w:rsidRPr="00010D46" w:rsidRDefault="00010D46" w:rsidP="00010D46">
      <w:pPr>
        <w:ind w:left="2880" w:hanging="720"/>
      </w:pPr>
      <w:r w:rsidRPr="00010D46">
        <w:t>B)</w:t>
      </w:r>
      <w:r w:rsidRPr="00010D46">
        <w:tab/>
        <w:t xml:space="preserve">To determine the volumetric flow rate of the exhaust stream, Method 2, 2A, 2C, or 2D, as appropriate, 40 </w:t>
      </w:r>
      <w:smartTag w:uri="urn:schemas-microsoft-com:office:smarttags" w:element="stockticker">
        <w:r w:rsidRPr="00010D46">
          <w:t>CFR</w:t>
        </w:r>
      </w:smartTag>
      <w:r w:rsidRPr="00010D46">
        <w:t xml:space="preserve"> 60, </w:t>
      </w:r>
      <w:r w:rsidR="000E72AE">
        <w:t>a</w:t>
      </w:r>
      <w:r w:rsidRPr="00010D46">
        <w:t>ppendix A, incorporated by reference at Section 219.112 of this Part;</w:t>
      </w:r>
    </w:p>
    <w:p w:rsidR="00010D46" w:rsidRPr="00010D46" w:rsidRDefault="00010D46" w:rsidP="00010D46"/>
    <w:p w:rsidR="00010D46" w:rsidRPr="00010D46" w:rsidRDefault="00010D46" w:rsidP="00010D46">
      <w:pPr>
        <w:ind w:left="2880" w:hanging="720"/>
      </w:pPr>
      <w:r w:rsidRPr="00010D46">
        <w:t>C)</w:t>
      </w:r>
      <w:r w:rsidRPr="00010D46">
        <w:tab/>
        <w:t xml:space="preserve">To determine the VOM concentration of the exhaust stream entering and exiting the control device, Method 25 or 25A, as appropriate, 40 </w:t>
      </w:r>
      <w:smartTag w:uri="urn:schemas-microsoft-com:office:smarttags" w:element="stockticker">
        <w:r w:rsidRPr="00010D46">
          <w:t>CFR</w:t>
        </w:r>
      </w:smartTag>
      <w:r w:rsidRPr="00010D46">
        <w:t xml:space="preserve"> 60, </w:t>
      </w:r>
      <w:r w:rsidR="000E72AE">
        <w:t>a</w:t>
      </w:r>
      <w:r w:rsidRPr="00010D46">
        <w:t>ppendix A, incorporated by reference at Section 219.112 of this Part.  For thermal and catalytic afterburners, Method 25 must be used except under the following circumstances, in which case Method 25A must be used:</w:t>
      </w:r>
    </w:p>
    <w:p w:rsidR="00010D46" w:rsidRPr="00010D46" w:rsidRDefault="00010D46" w:rsidP="00010D46"/>
    <w:p w:rsidR="00010D46" w:rsidRPr="00010D46" w:rsidRDefault="00010D46" w:rsidP="00010D46">
      <w:pPr>
        <w:ind w:left="3600" w:hanging="720"/>
      </w:pPr>
      <w:r w:rsidRPr="00010D46">
        <w:t>i)</w:t>
      </w:r>
      <w:r w:rsidRPr="00010D46">
        <w:tab/>
        <w:t>The allowable outlet concentration of VOM from the control device is less than 50 ppmv, as carbon;</w:t>
      </w:r>
    </w:p>
    <w:p w:rsidR="00010D46" w:rsidRPr="00010D46" w:rsidRDefault="00010D46" w:rsidP="00010D46"/>
    <w:p w:rsidR="00010D46" w:rsidRPr="00010D46" w:rsidRDefault="00010D46" w:rsidP="00010D46">
      <w:pPr>
        <w:ind w:left="3600" w:hanging="720"/>
      </w:pPr>
      <w:r w:rsidRPr="00010D46">
        <w:t>ii)</w:t>
      </w:r>
      <w:r w:rsidRPr="00010D46">
        <w:tab/>
        <w:t>The VOM concentration at the inlet of the control device and the required level of control result in exhaust concentrations of VOM of 50 ppmv, or less, as carbon; and</w:t>
      </w:r>
    </w:p>
    <w:p w:rsidR="00010D46" w:rsidRPr="00010D46" w:rsidRDefault="00010D46" w:rsidP="00010D46"/>
    <w:p w:rsidR="00010D46" w:rsidRPr="00010D46" w:rsidRDefault="00010D46" w:rsidP="00010D46">
      <w:pPr>
        <w:ind w:left="3600" w:hanging="720"/>
      </w:pPr>
      <w:r w:rsidRPr="00010D46">
        <w:t>iii)</w:t>
      </w:r>
      <w:r w:rsidRPr="00010D46">
        <w:tab/>
        <w:t>Due to the high efficiency of the control device, the anticipated VOM concentration at the control device exhaust is 50 ppmv or less, as carbon, regardless of inlet concentration.  If the source elects to use Method 25A under this option, the exhaust VOM concentration must be 50 ppmv or less, as carbon, and the required destruction efficiency must be met for the source to have demonstrated compliance.  If the Method 25A test results show that the required destruction efficiency apparently has been met, but the exhaust concentration is above 50 ppmv, as carbon, a retest is required.  The retest shall be conducted using either Method 25 or 25A.  If the retest is conducted using Method 25A and the test results again show that the required destruction efficiency apparently has been met, but the exhaust concentration is above 50 ppmv, as carbon, the source must retest again using Method 25</w:t>
      </w:r>
      <w:r w:rsidR="00E048CF">
        <w:t>.</w:t>
      </w:r>
    </w:p>
    <w:p w:rsidR="00010D46" w:rsidRPr="00010D46" w:rsidRDefault="00010D46" w:rsidP="00010D46"/>
    <w:p w:rsidR="00010D46" w:rsidRPr="00010D46" w:rsidRDefault="00010D46" w:rsidP="00010D46">
      <w:pPr>
        <w:ind w:left="2880" w:hanging="720"/>
      </w:pPr>
      <w:r w:rsidRPr="00010D46">
        <w:t>D)</w:t>
      </w:r>
      <w:r w:rsidRPr="00010D46">
        <w:tab/>
        <w:t>Notwithstanding the criteria or requirements in Method 25</w:t>
      </w:r>
      <w:r w:rsidR="00E048CF">
        <w:t>,</w:t>
      </w:r>
      <w:r w:rsidRPr="00010D46">
        <w:t xml:space="preserve"> which specifies a minimum probe temperature of 129</w:t>
      </w:r>
      <w:r w:rsidRPr="00010D46">
        <w:sym w:font="Symbol" w:char="F0B0"/>
      </w:r>
      <w:r w:rsidRPr="00010D46">
        <w:t>C (265</w:t>
      </w:r>
      <w:r w:rsidR="00E048CF" w:rsidRPr="00010D46">
        <w:sym w:font="Symbol" w:char="F0B0"/>
      </w:r>
      <w:r w:rsidRPr="00010D46">
        <w:t>F), the probe must be heated to at least the gas stream temperature of the dryer exhaust, typically close to 176.7</w:t>
      </w:r>
      <w:r w:rsidR="00E048CF" w:rsidRPr="00010D46">
        <w:sym w:font="Symbol" w:char="F0B0"/>
      </w:r>
      <w:r w:rsidRPr="00010D46">
        <w:t>C (350</w:t>
      </w:r>
      <w:r w:rsidR="00E048CF" w:rsidRPr="00010D46">
        <w:sym w:font="Symbol" w:char="F0B0"/>
      </w:r>
      <w:r w:rsidRPr="00010D46">
        <w:t>F); and</w:t>
      </w:r>
    </w:p>
    <w:p w:rsidR="00010D46" w:rsidRPr="00010D46" w:rsidRDefault="00010D46" w:rsidP="00010D46"/>
    <w:p w:rsidR="00010D46" w:rsidRPr="00010D46" w:rsidRDefault="00010D46" w:rsidP="00010D46">
      <w:pPr>
        <w:ind w:left="2880" w:hanging="720"/>
      </w:pPr>
      <w:r w:rsidRPr="00010D46">
        <w:t>E)</w:t>
      </w:r>
      <w:r w:rsidRPr="00010D46">
        <w:tab/>
        <w:t>During testing, the fiberglass boat manufacturing operation shall be operated at representative operating conditions and flow rates</w:t>
      </w:r>
      <w:r w:rsidR="00E048CF">
        <w:t>.</w:t>
      </w:r>
      <w:r w:rsidRPr="00010D46">
        <w:t xml:space="preserve"> </w:t>
      </w:r>
    </w:p>
    <w:p w:rsidR="00010D46" w:rsidRPr="00010D46" w:rsidRDefault="00010D46" w:rsidP="00010D46"/>
    <w:p w:rsidR="00010D46" w:rsidRPr="00010D46" w:rsidRDefault="00010D46" w:rsidP="00010D46">
      <w:pPr>
        <w:ind w:left="2160" w:hanging="720"/>
      </w:pPr>
      <w:r w:rsidRPr="00010D46">
        <w:t>5)</w:t>
      </w:r>
      <w:r w:rsidRPr="00010D46">
        <w:tab/>
        <w:t>If an afterburner is used to demonstrate compliance, the owner or operator shall:</w:t>
      </w:r>
    </w:p>
    <w:p w:rsidR="00010D46" w:rsidRPr="00010D46" w:rsidRDefault="00010D46" w:rsidP="00010D46"/>
    <w:p w:rsidR="00010D46" w:rsidRPr="00010D46" w:rsidRDefault="00010D46" w:rsidP="00010D46">
      <w:pPr>
        <w:ind w:left="2880" w:hanging="720"/>
      </w:pPr>
      <w:r w:rsidRPr="00010D46">
        <w:t>A)</w:t>
      </w:r>
      <w:r w:rsidRPr="00010D46">
        <w:tab/>
        <w:t>Install, calibrate, operate, and maintain temperature monitoring devices with an accuracy of 3</w:t>
      </w:r>
      <w:r w:rsidR="00E048CF" w:rsidRPr="00010D46">
        <w:sym w:font="Symbol" w:char="F0B0"/>
      </w:r>
      <w:r w:rsidRPr="00010D46">
        <w:t>C or 5</w:t>
      </w:r>
      <w:r w:rsidR="00E048CF" w:rsidRPr="00010D46">
        <w:sym w:font="Symbol" w:char="F0B0"/>
      </w:r>
      <w:r w:rsidRPr="00010D46">
        <w:t>F on the emissions control system in accordance with Section 219.105(d)(2) of this Part and in accordance with the manufacturer's specifications.  Monitoring shall be performed at all times when the emissions control system is operating; and</w:t>
      </w:r>
    </w:p>
    <w:p w:rsidR="00010D46" w:rsidRPr="00010D46" w:rsidRDefault="00010D46" w:rsidP="00010D46"/>
    <w:p w:rsidR="00010D46" w:rsidRPr="00010D46" w:rsidRDefault="00010D46" w:rsidP="00010D46">
      <w:pPr>
        <w:ind w:left="2880" w:hanging="720"/>
      </w:pPr>
      <w:r w:rsidRPr="00010D46">
        <w:t>B)</w:t>
      </w:r>
      <w:r w:rsidRPr="00010D46">
        <w:tab/>
        <w:t>Install, calibrate, operate and maintain, in accordance with manufacturer's specifications, a continuous recorder on the temperature monitoring devices, such as a strip chart, recorder or computer, with at least the same accuracy as the temperature monitor</w:t>
      </w:r>
      <w:r w:rsidR="00E048CF">
        <w:t>.</w:t>
      </w:r>
    </w:p>
    <w:p w:rsidR="00010D46" w:rsidRDefault="00010D46" w:rsidP="00010D46"/>
    <w:p w:rsidR="001C0D98" w:rsidRPr="00AA1A7E" w:rsidRDefault="001C0D98" w:rsidP="001C0D98">
      <w:pPr>
        <w:ind w:left="2160" w:hanging="720"/>
      </w:pPr>
      <w:r w:rsidRPr="00AA1A7E">
        <w:t>6)</w:t>
      </w:r>
      <w:r>
        <w:tab/>
      </w:r>
      <w:r w:rsidRPr="00AA1A7E">
        <w:t xml:space="preserve">If a carbon adsorber is used to demonstrate compliance, the owner or operator shall use Agency and USEPA approved continuous monitoring equipment </w:t>
      </w:r>
      <w:r w:rsidR="005155BB">
        <w:t xml:space="preserve">that </w:t>
      </w:r>
      <w:r w:rsidRPr="00AA1A7E">
        <w:t>is installed, calibrated, maintained, and operated according to vendor specifications at all times the control device is in use.  The continuous monitoring equipment shall monitor the VOM concentration of each carbon adsorption bed exhaust or the exhaust of the bed next in sequence to be desorbed.</w:t>
      </w:r>
    </w:p>
    <w:p w:rsidR="001C0D98" w:rsidRPr="00010D46" w:rsidRDefault="001C0D98" w:rsidP="00010D46"/>
    <w:p w:rsidR="00010D46" w:rsidRPr="00010D46" w:rsidRDefault="001C0D98" w:rsidP="00010D46">
      <w:pPr>
        <w:ind w:left="2160" w:hanging="720"/>
      </w:pPr>
      <w:r>
        <w:t>7)</w:t>
      </w:r>
      <w:r w:rsidR="00010D46" w:rsidRPr="00010D46">
        <w:tab/>
        <w:t xml:space="preserve">If an emissions control system other than an afterburner or carbon adsorber is used to demonstrate compliance, the owner or operator shall install, maintain, calibrate, and operate </w:t>
      </w:r>
      <w:r w:rsidR="00E048CF">
        <w:t xml:space="preserve">the </w:t>
      </w:r>
      <w:r w:rsidR="00010D46" w:rsidRPr="00010D46">
        <w:t>monitoring equipment as set forth in the owner</w:t>
      </w:r>
      <w:r w:rsidR="00E048CF">
        <w:t>'s</w:t>
      </w:r>
      <w:r w:rsidR="00010D46" w:rsidRPr="00010D46">
        <w:t xml:space="preserve"> or operator's plan approved by the Agency and USEPA pursuant to Section 219.891(d).  </w:t>
      </w:r>
    </w:p>
    <w:p w:rsidR="00010D46" w:rsidRPr="00010D46" w:rsidRDefault="00010D46" w:rsidP="00010D46"/>
    <w:p w:rsidR="00010D46" w:rsidRPr="00010D46" w:rsidRDefault="00010D46" w:rsidP="00010D46">
      <w:pPr>
        <w:ind w:left="1440" w:hanging="720"/>
      </w:pPr>
      <w:r w:rsidRPr="00010D46">
        <w:t>d)</w:t>
      </w:r>
      <w:r w:rsidRPr="00010D46">
        <w:tab/>
        <w:t>Testing to demonstrate compliance with the VOM content limitations for cleaning solutions in Section 219.891(g) of this Subpart, and with the non-monomer VOM content limitations for resin and gel coat materials in Section 219.891(a) of this Subpart, shall be conducted upon request of the Agency, or as otherwise specified in this Subpart, as follows:</w:t>
      </w:r>
    </w:p>
    <w:p w:rsidR="00010D46" w:rsidRPr="00010D46" w:rsidRDefault="00010D46" w:rsidP="00010D46"/>
    <w:p w:rsidR="00010D46" w:rsidRPr="00010D46" w:rsidRDefault="00010D46" w:rsidP="00010D46">
      <w:pPr>
        <w:ind w:left="2160" w:hanging="720"/>
      </w:pPr>
      <w:r w:rsidRPr="00010D46">
        <w:t>1)</w:t>
      </w:r>
      <w:r w:rsidRPr="00010D46">
        <w:tab/>
        <w:t>The applicable test methods and procedures specified in Section 219.105(a) of this Part shall be used; provided, however, Method 24, incorporated by reference at Section 219.112 of this Part, shall be used to demonstrate compliance; or</w:t>
      </w:r>
    </w:p>
    <w:p w:rsidR="00010D46" w:rsidRPr="00010D46" w:rsidRDefault="00010D46" w:rsidP="00010D46"/>
    <w:p w:rsidR="00010D46" w:rsidRPr="00010D46" w:rsidRDefault="00010D46" w:rsidP="00010D46">
      <w:pPr>
        <w:ind w:left="2160" w:hanging="720"/>
      </w:pPr>
      <w:r w:rsidRPr="00010D46">
        <w:t>2)</w:t>
      </w:r>
      <w:r w:rsidRPr="00010D46">
        <w:tab/>
        <w:t xml:space="preserve">For cleaning solvents, the manufacturer's specifications for VOM content may be used if </w:t>
      </w:r>
      <w:r w:rsidR="00E048CF">
        <w:t xml:space="preserve">the </w:t>
      </w:r>
      <w:r w:rsidRPr="00010D46">
        <w:t>manufacturer's specifications are based on results of tests of the VOM content conducted in accordance with methods specified in Section 219.105(a) of this Part</w:t>
      </w:r>
      <w:r w:rsidR="00E048CF">
        <w:t>;</w:t>
      </w:r>
      <w:r w:rsidRPr="00010D46">
        <w:t xml:space="preserve"> provided, however, Method 24 shall be used to determine compliance.  </w:t>
      </w:r>
      <w:r w:rsidR="001C0D98" w:rsidRPr="00AA1A7E">
        <w:t>In the event of any inconsistency between a Method 24 test and the manufacturer</w:t>
      </w:r>
      <w:r w:rsidR="001C0D98">
        <w:t>'</w:t>
      </w:r>
      <w:r w:rsidR="001C0D98" w:rsidRPr="00AA1A7E">
        <w:t>s specifications, the Method 24 test shall govern.</w:t>
      </w:r>
    </w:p>
    <w:p w:rsidR="00010D46" w:rsidRPr="00010D46" w:rsidRDefault="00010D46" w:rsidP="00010D46"/>
    <w:p w:rsidR="00010D46" w:rsidRPr="00010D46" w:rsidRDefault="00010D46" w:rsidP="00010D46">
      <w:pPr>
        <w:ind w:left="1440" w:hanging="720"/>
      </w:pPr>
      <w:r w:rsidRPr="00010D46">
        <w:t>e)</w:t>
      </w:r>
      <w:r w:rsidRPr="00010D46">
        <w:tab/>
        <w:t>The owner or operator of a source subject to this Subpart and relying on the VOM content of the cleaning solution to comply with Section 219.891(g)(1) of this Subpart shall:</w:t>
      </w:r>
    </w:p>
    <w:p w:rsidR="00010D46" w:rsidRPr="00010D46" w:rsidRDefault="00010D46" w:rsidP="00010D46"/>
    <w:p w:rsidR="00010D46" w:rsidRPr="00010D46" w:rsidRDefault="00010D46" w:rsidP="00010D46">
      <w:pPr>
        <w:ind w:left="2160" w:hanging="720"/>
      </w:pPr>
      <w:r w:rsidRPr="00010D46">
        <w:t>1)</w:t>
      </w:r>
      <w:r w:rsidRPr="00010D46">
        <w:tab/>
        <w:t>For cleaning solutions that are prepared at the source with equipment that automatically mixes cleaning solvent and water (or other non-VOM):</w:t>
      </w:r>
    </w:p>
    <w:p w:rsidR="00010D46" w:rsidRPr="00010D46" w:rsidRDefault="00010D46" w:rsidP="00010D46"/>
    <w:p w:rsidR="00010D46" w:rsidRPr="00010D46" w:rsidRDefault="00010D46" w:rsidP="00010D46">
      <w:pPr>
        <w:ind w:left="2880" w:hanging="720"/>
      </w:pPr>
      <w:r w:rsidRPr="00010D46">
        <w:t>A)</w:t>
      </w:r>
      <w:r w:rsidRPr="00010D46">
        <w:tab/>
        <w:t>Install, operate, maintain, and calibrate the automatic feed equipment in accordance with manufacturer's specifications to regulate the volume of each of the cleaning solvent and water (or other non-VOM), as mixed; and</w:t>
      </w:r>
    </w:p>
    <w:p w:rsidR="00010D46" w:rsidRPr="00010D46" w:rsidRDefault="00010D46" w:rsidP="00010D46"/>
    <w:p w:rsidR="00010D46" w:rsidRPr="00010D46" w:rsidRDefault="00010D46" w:rsidP="00010D46">
      <w:pPr>
        <w:ind w:left="2880" w:hanging="720"/>
      </w:pPr>
      <w:r w:rsidRPr="00010D46">
        <w:t>B)</w:t>
      </w:r>
      <w:r w:rsidRPr="00010D46">
        <w:tab/>
        <w:t>Pre-set the automatic feed equipment so that the consumption rates of the cleaning solvent and water (or other non-VOM), as applied, comply with Section 219.891(g)(1);</w:t>
      </w:r>
    </w:p>
    <w:p w:rsidR="00010D46" w:rsidRPr="00010D46" w:rsidRDefault="00010D46" w:rsidP="00010D46"/>
    <w:p w:rsidR="00010D46" w:rsidRPr="00010D46" w:rsidRDefault="00010D46" w:rsidP="00010D46">
      <w:pPr>
        <w:ind w:left="2160" w:hanging="720"/>
      </w:pPr>
      <w:r w:rsidRPr="00010D46">
        <w:t>2)</w:t>
      </w:r>
      <w:r w:rsidRPr="00010D46">
        <w:tab/>
        <w:t>For cleaning solutions that are not prepared at the source with automatic feed equipment, keep records of the usage of cleaning solvent and water (or other non-VOM) as set forth in Section 219.894(g) of this Subpart.</w:t>
      </w:r>
    </w:p>
    <w:p w:rsidR="00010D46" w:rsidRPr="00010D46" w:rsidRDefault="00010D46" w:rsidP="00010D46"/>
    <w:p w:rsidR="00010D46" w:rsidRPr="00010D46" w:rsidRDefault="00010D46" w:rsidP="00010D46">
      <w:pPr>
        <w:ind w:left="1440" w:hanging="720"/>
      </w:pPr>
      <w:r w:rsidRPr="00010D46">
        <w:t>f)</w:t>
      </w:r>
      <w:r w:rsidRPr="00010D46">
        <w:tab/>
        <w:t>Testing to demonstrate compliance with the VOM composite partial vapor pressure limitation for cleaning solvents set forth in Section 219.891(g) of this Subpart shall be conducted in accordance with the applicable methods and procedures set forth in Section 219.110 of this Part.</w:t>
      </w:r>
    </w:p>
    <w:p w:rsidR="00010D46" w:rsidRPr="00010D46" w:rsidRDefault="00010D46" w:rsidP="00010D46"/>
    <w:p w:rsidR="001C0D98" w:rsidRPr="00D55B37" w:rsidRDefault="001C0D98">
      <w:pPr>
        <w:pStyle w:val="JCARSourceNote"/>
        <w:ind w:left="720"/>
      </w:pPr>
      <w:r w:rsidRPr="00D55B37">
        <w:t xml:space="preserve">(Source:  </w:t>
      </w:r>
      <w:r>
        <w:t>Amended</w:t>
      </w:r>
      <w:r w:rsidRPr="00D55B37">
        <w:t xml:space="preserve"> at </w:t>
      </w:r>
      <w:r>
        <w:t>35 I</w:t>
      </w:r>
      <w:r w:rsidRPr="00D55B37">
        <w:t xml:space="preserve">ll. Reg. </w:t>
      </w:r>
      <w:r w:rsidR="003179DA">
        <w:t>13676</w:t>
      </w:r>
      <w:r w:rsidRPr="00D55B37">
        <w:t xml:space="preserve">, effective </w:t>
      </w:r>
      <w:r w:rsidR="003179DA">
        <w:t>July 27, 2011</w:t>
      </w:r>
      <w:r w:rsidRPr="00D55B37">
        <w:t>)</w:t>
      </w:r>
    </w:p>
    <w:sectPr w:rsidR="001C0D9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157" w:rsidRDefault="00D96157">
      <w:r>
        <w:separator/>
      </w:r>
    </w:p>
  </w:endnote>
  <w:endnote w:type="continuationSeparator" w:id="0">
    <w:p w:rsidR="00D96157" w:rsidRDefault="00D9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157" w:rsidRDefault="00D96157">
      <w:r>
        <w:separator/>
      </w:r>
    </w:p>
  </w:footnote>
  <w:footnote w:type="continuationSeparator" w:id="0">
    <w:p w:rsidR="00D96157" w:rsidRDefault="00D96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44F1"/>
    <w:rsid w:val="00001F1D"/>
    <w:rsid w:val="00003CEF"/>
    <w:rsid w:val="00010D46"/>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363D"/>
    <w:rsid w:val="000E04BB"/>
    <w:rsid w:val="000E08CB"/>
    <w:rsid w:val="000E6BBD"/>
    <w:rsid w:val="000E6FF6"/>
    <w:rsid w:val="000E72AE"/>
    <w:rsid w:val="000E7A0A"/>
    <w:rsid w:val="000F1E7C"/>
    <w:rsid w:val="000F25A1"/>
    <w:rsid w:val="000F6AB6"/>
    <w:rsid w:val="000F6C6D"/>
    <w:rsid w:val="000F7F90"/>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6F7A"/>
    <w:rsid w:val="001C0D98"/>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5EFB"/>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79DA"/>
    <w:rsid w:val="00322AC2"/>
    <w:rsid w:val="00323B50"/>
    <w:rsid w:val="00327B81"/>
    <w:rsid w:val="003303A2"/>
    <w:rsid w:val="0033177E"/>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55BB"/>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596"/>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2D20"/>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5650"/>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8FC"/>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36E0"/>
    <w:rsid w:val="008E68BC"/>
    <w:rsid w:val="008F2BEE"/>
    <w:rsid w:val="008F745A"/>
    <w:rsid w:val="00903274"/>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001B"/>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2533"/>
    <w:rsid w:val="00D03A79"/>
    <w:rsid w:val="00D0676C"/>
    <w:rsid w:val="00D10D50"/>
    <w:rsid w:val="00D17DC3"/>
    <w:rsid w:val="00D2155A"/>
    <w:rsid w:val="00D27015"/>
    <w:rsid w:val="00D2776C"/>
    <w:rsid w:val="00D27E4E"/>
    <w:rsid w:val="00D32AA7"/>
    <w:rsid w:val="00D33832"/>
    <w:rsid w:val="00D344F1"/>
    <w:rsid w:val="00D46468"/>
    <w:rsid w:val="00D55B37"/>
    <w:rsid w:val="00D5634E"/>
    <w:rsid w:val="00D64B08"/>
    <w:rsid w:val="00D70D8F"/>
    <w:rsid w:val="00D76B84"/>
    <w:rsid w:val="00D77DCF"/>
    <w:rsid w:val="00D876AB"/>
    <w:rsid w:val="00D87E2A"/>
    <w:rsid w:val="00D90457"/>
    <w:rsid w:val="00D93C67"/>
    <w:rsid w:val="00D94587"/>
    <w:rsid w:val="00D9615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01DA"/>
    <w:rsid w:val="00E048CF"/>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6C7C"/>
    <w:rsid w:val="00EC3846"/>
    <w:rsid w:val="00EC590D"/>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4AD0"/>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0D46"/>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0D46"/>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2012-06-21T19:43:00Z</dcterms:created>
  <dcterms:modified xsi:type="dcterms:W3CDTF">2012-06-21T19:43:00Z</dcterms:modified>
</cp:coreProperties>
</file>