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6A" w:rsidRDefault="0033656A" w:rsidP="0033656A">
      <w:pPr>
        <w:widowControl w:val="0"/>
        <w:autoSpaceDE w:val="0"/>
        <w:autoSpaceDN w:val="0"/>
        <w:adjustRightInd w:val="0"/>
      </w:pPr>
    </w:p>
    <w:p w:rsidR="0033656A" w:rsidRDefault="0033656A" w:rsidP="003365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219.583  Gasoline</w:t>
      </w:r>
      <w:proofErr w:type="gramEnd"/>
      <w:r>
        <w:rPr>
          <w:b/>
          <w:bCs/>
        </w:rPr>
        <w:t xml:space="preserve"> Dispensing Operations</w:t>
      </w:r>
      <w:r>
        <w:t xml:space="preserve"> </w:t>
      </w:r>
      <w:r w:rsidR="00F32FC5">
        <w:t>–</w:t>
      </w:r>
      <w:r>
        <w:t xml:space="preserve"> </w:t>
      </w:r>
      <w:r>
        <w:rPr>
          <w:b/>
          <w:bCs/>
        </w:rPr>
        <w:t>Storage Tank Filling Operations</w:t>
      </w:r>
      <w:r>
        <w:t xml:space="preserve"> </w:t>
      </w:r>
    </w:p>
    <w:p w:rsidR="0033656A" w:rsidRDefault="0033656A" w:rsidP="0033656A">
      <w:pPr>
        <w:widowControl w:val="0"/>
        <w:autoSpaceDE w:val="0"/>
        <w:autoSpaceDN w:val="0"/>
        <w:adjustRightInd w:val="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 to subsection (b) below, no person shall cause or allow the transfer of gasoline from any delivery vessel into any stationary storage tank at a gasoline dispensing operation unless: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tank is equipped with a submerged loading pipe; and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vapors displaced from the storage tank during filling are processed by a vapor control system that includes one or more of the following: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88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 vapor collection system that meets the requirements of subsection (d</w:t>
      </w:r>
      <w:proofErr w:type="gramStart"/>
      <w:r>
        <w:t>)(</w:t>
      </w:r>
      <w:proofErr w:type="gramEnd"/>
      <w:r>
        <w:t xml:space="preserve">4) below; or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88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refrigeration-condensation system or any other system approved by the Agency and approved by the </w:t>
      </w:r>
      <w:proofErr w:type="spellStart"/>
      <w:r>
        <w:t>USEPA</w:t>
      </w:r>
      <w:proofErr w:type="spellEnd"/>
      <w:r>
        <w:t xml:space="preserve"> as a SIP revision, that recovers at least 90 percent by weight of all vaporized organic material from the equipment being controlled; and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88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delivery vessel displays the appropriate sticker pursuant to the requirements of Section 219.584(b) or (d) of this Part; and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By March 15, 1995, all tank vent pipes are equipped with pressure/vacuum relief valves with the following design specifications: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88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pressure/vacuum relief valve shall be set to resist a pressure of at least 3.5 inches water column and to resist a vacuum of no less than 6.0 inches water column; or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88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pressure/vacuum relief valve shall meet the requirements of 35 Ill. Adm. Code 218.586(c); and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owner or operator of a gasoline dispensing operation demonstrates compliance with subsection (a)(3) of this Section, by March 15, 1995 or 30 days after installation of each pressure/vacuum relief valve, whichever is later, and at least annually thereafter, by measuring and recording the pressure indicated by a pressure/vacuum gauge at each tank vent pipe.  The test shall be performed on each tank vent pipe within two hours after product delivery into the respective storage tank.  For </w:t>
      </w:r>
      <w:proofErr w:type="spellStart"/>
      <w:r>
        <w:t>manifolded</w:t>
      </w:r>
      <w:proofErr w:type="spellEnd"/>
      <w:r>
        <w:t xml:space="preserve"> tank vent systems, observations at any point within the system shall be adequate.  The owner or operator shall maintain any records required by this subsection for a period of three years.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144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requirements of subsections (a</w:t>
      </w:r>
      <w:proofErr w:type="gramStart"/>
      <w:r>
        <w:t>)(</w:t>
      </w:r>
      <w:proofErr w:type="gramEnd"/>
      <w:r>
        <w:t xml:space="preserve">2) and (a)(3) above shall not apply to transfers of gasoline to a stationary storage tank at a gasoline dispensing operation </w:t>
      </w:r>
      <w:r>
        <w:lastRenderedPageBreak/>
        <w:t xml:space="preserve">if: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tank is equipped with a floating roof, or other system of equal or better emission control as approved by the Agency and approved by the </w:t>
      </w:r>
      <w:proofErr w:type="spellStart"/>
      <w:r>
        <w:t>USEPA</w:t>
      </w:r>
      <w:proofErr w:type="spellEnd"/>
      <w:r>
        <w:t xml:space="preserve"> as a SIP revision;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tank has a capacity of less than 2000 gallons and was in place and operating before January 1, 1979; or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tank has a capacity of less than 575 gallons.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144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Subject to subsection (b) above, each owner of a gasoline dispensing operation shall: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Install all control systems and make all process modifications required by subsection (a) above;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instructions to the operator of the gasoline dispensing operation describing necessary maintenance operations and procedures for prompt notification of the owner in case of any malfunction of a vapor control system; and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Repair, replace or modify any worn out or malfunctioning component or element of design.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144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Subject to subsection (b) above, each operator of a gasoline dispensing operation shall: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 and operate each vapor control system in accordance with the owner's instructions;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Promptly notify the owner of any scheduled maintenance or malfunction requiring replacement or repair of a major component of a vapor control system;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Maintain gauges, meters or other specified testing devices in proper working order;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Operate the vapor collection system and delivery vessel unloading points in a manner that prevents: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88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 reading equal to or greater than 100 percent of the lower explosive limit (</w:t>
      </w:r>
      <w:proofErr w:type="spellStart"/>
      <w:r>
        <w:t>LEL</w:t>
      </w:r>
      <w:proofErr w:type="spellEnd"/>
      <w:r>
        <w:t xml:space="preserve"> measured as propane) when tested in accordance with the procedure described in EPA 450/2-78-051 Appendix B incorporated by reference at Section 219.112 of this Part, and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88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Avoidable leaks of liquid during the filling of storage tanks; and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2160" w:hanging="720"/>
      </w:pPr>
    </w:p>
    <w:p w:rsidR="0033656A" w:rsidRDefault="0033656A" w:rsidP="0033656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Within 15 business days after discovery of the leak by the owner, operator, or the Agency, repair and retest a vapor collection system which exceeds the limits of subsection (d)(4)(A). </w:t>
      </w:r>
    </w:p>
    <w:p w:rsidR="00ED0E12" w:rsidRDefault="00ED0E12" w:rsidP="0033656A">
      <w:pPr>
        <w:widowControl w:val="0"/>
        <w:autoSpaceDE w:val="0"/>
        <w:autoSpaceDN w:val="0"/>
        <w:adjustRightInd w:val="0"/>
        <w:ind w:left="1440" w:hanging="720"/>
      </w:pPr>
    </w:p>
    <w:p w:rsidR="00557A4A" w:rsidRPr="00D55B37" w:rsidRDefault="00557A4A">
      <w:pPr>
        <w:pStyle w:val="JCARSourceNote"/>
        <w:ind w:left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E0A7B">
        <w:t>8</w:t>
      </w:r>
      <w:r>
        <w:t xml:space="preserve"> I</w:t>
      </w:r>
      <w:r w:rsidRPr="00D55B37">
        <w:t xml:space="preserve">ll. Reg. </w:t>
      </w:r>
      <w:r w:rsidR="004D12EF">
        <w:t>1061</w:t>
      </w:r>
      <w:r w:rsidRPr="00D55B37">
        <w:t xml:space="preserve">, effective </w:t>
      </w:r>
      <w:r w:rsidR="004D12EF">
        <w:t>December 23, 2013</w:t>
      </w:r>
      <w:r w:rsidRPr="00D55B37">
        <w:t>)</w:t>
      </w:r>
    </w:p>
    <w:sectPr w:rsidR="00557A4A" w:rsidRPr="00D55B37" w:rsidSect="003365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56A"/>
    <w:rsid w:val="002C4AEB"/>
    <w:rsid w:val="0033656A"/>
    <w:rsid w:val="00362CEA"/>
    <w:rsid w:val="004D12EF"/>
    <w:rsid w:val="00557A4A"/>
    <w:rsid w:val="005C3366"/>
    <w:rsid w:val="009D00F9"/>
    <w:rsid w:val="009E054F"/>
    <w:rsid w:val="00A730C3"/>
    <w:rsid w:val="00CE0A7B"/>
    <w:rsid w:val="00D06A7C"/>
    <w:rsid w:val="00D507A1"/>
    <w:rsid w:val="00ED0E12"/>
    <w:rsid w:val="00F32FC5"/>
    <w:rsid w:val="00F6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1F4990-115F-4C65-B0D0-E41C52E0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Bockewitz, Crystal K.</cp:lastModifiedBy>
  <cp:revision>4</cp:revision>
  <dcterms:created xsi:type="dcterms:W3CDTF">2014-01-02T21:30:00Z</dcterms:created>
  <dcterms:modified xsi:type="dcterms:W3CDTF">2014-01-30T22:15:00Z</dcterms:modified>
</cp:coreProperties>
</file>