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8B9" w:rsidRDefault="00F438B9" w:rsidP="00F438B9">
      <w:pPr>
        <w:widowControl w:val="0"/>
        <w:autoSpaceDE w:val="0"/>
        <w:autoSpaceDN w:val="0"/>
        <w:adjustRightInd w:val="0"/>
      </w:pPr>
      <w:bookmarkStart w:id="0" w:name="_GoBack"/>
      <w:bookmarkEnd w:id="0"/>
    </w:p>
    <w:p w:rsidR="00F438B9" w:rsidRDefault="00F438B9" w:rsidP="00F438B9">
      <w:pPr>
        <w:widowControl w:val="0"/>
        <w:autoSpaceDE w:val="0"/>
        <w:autoSpaceDN w:val="0"/>
        <w:adjustRightInd w:val="0"/>
      </w:pPr>
      <w:r>
        <w:rPr>
          <w:b/>
          <w:bCs/>
        </w:rPr>
        <w:t>Section 219.463  Alternative Emission Reduction Systems</w:t>
      </w:r>
      <w:r>
        <w:t xml:space="preserve"> </w:t>
      </w:r>
    </w:p>
    <w:p w:rsidR="00F438B9" w:rsidRDefault="00F438B9" w:rsidP="00F438B9">
      <w:pPr>
        <w:widowControl w:val="0"/>
        <w:autoSpaceDE w:val="0"/>
        <w:autoSpaceDN w:val="0"/>
        <w:adjustRightInd w:val="0"/>
      </w:pPr>
    </w:p>
    <w:p w:rsidR="00F438B9" w:rsidRDefault="00F438B9" w:rsidP="00F438B9">
      <w:pPr>
        <w:widowControl w:val="0"/>
        <w:autoSpaceDE w:val="0"/>
        <w:autoSpaceDN w:val="0"/>
        <w:adjustRightInd w:val="0"/>
      </w:pPr>
      <w:r>
        <w:t xml:space="preserve">In lieu of complying with Section 219.461 or 219.462 of this Part, the owner or operator of an source may utilize an alternative volatile organic emission reduction system, including an alternative production process, which is demonstrated to be equivalent to Section 219.461 or 219.462 of this Part on the basis of emissions of volatile organic material.  A treadend cementing operation shall be considered equivalent to Section 219.461 or 219.462 of this Part for the purposes of this Section if the total volatile organic emission from such operation is 10 grams or less per tire. </w:t>
      </w:r>
    </w:p>
    <w:p w:rsidR="00F438B9" w:rsidRDefault="00F438B9" w:rsidP="00F438B9">
      <w:pPr>
        <w:widowControl w:val="0"/>
        <w:autoSpaceDE w:val="0"/>
        <w:autoSpaceDN w:val="0"/>
        <w:adjustRightInd w:val="0"/>
      </w:pPr>
    </w:p>
    <w:p w:rsidR="00F438B9" w:rsidRDefault="00F438B9" w:rsidP="00F438B9">
      <w:pPr>
        <w:widowControl w:val="0"/>
        <w:autoSpaceDE w:val="0"/>
        <w:autoSpaceDN w:val="0"/>
        <w:adjustRightInd w:val="0"/>
        <w:ind w:left="1440" w:hanging="720"/>
      </w:pPr>
      <w:r>
        <w:t xml:space="preserve">(Source:  Amended at 17 Ill. Reg. 16918, effective September 27, 1993) </w:t>
      </w:r>
    </w:p>
    <w:sectPr w:rsidR="00F438B9" w:rsidSect="00F438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38B9"/>
    <w:rsid w:val="005C3366"/>
    <w:rsid w:val="007745E3"/>
    <w:rsid w:val="008D10CC"/>
    <w:rsid w:val="00AA3AC9"/>
    <w:rsid w:val="00F43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2012-06-21T19:40:00Z</dcterms:created>
  <dcterms:modified xsi:type="dcterms:W3CDTF">2012-06-21T19:40:00Z</dcterms:modified>
</cp:coreProperties>
</file>