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5C" w:rsidRDefault="00DB355C" w:rsidP="005C515E">
      <w:pPr>
        <w:divId w:val="1"/>
      </w:pPr>
      <w:bookmarkStart w:id="0" w:name="_GoBack"/>
      <w:bookmarkEnd w:id="0"/>
    </w:p>
    <w:p w:rsidR="00DB355C" w:rsidRDefault="00DB355C" w:rsidP="005C515E">
      <w:pPr>
        <w:divId w:val="1"/>
      </w:pPr>
      <w:r>
        <w:rPr>
          <w:b/>
          <w:bCs/>
        </w:rPr>
        <w:t>Section 219.433</w:t>
      </w:r>
      <w:r w:rsidR="004412DC">
        <w:rPr>
          <w:b/>
          <w:bCs/>
        </w:rPr>
        <w:t xml:space="preserve"> </w:t>
      </w:r>
      <w:r>
        <w:rPr>
          <w:b/>
          <w:bCs/>
        </w:rPr>
        <w:t xml:space="preserve"> Performance and Testing Requirements</w:t>
      </w:r>
    </w:p>
    <w:p w:rsidR="00DB355C" w:rsidRDefault="00DB355C" w:rsidP="005C515E">
      <w:pPr>
        <w:divId w:val="1"/>
      </w:pPr>
    </w:p>
    <w:p w:rsidR="00DB355C" w:rsidRDefault="00DB355C" w:rsidP="00505D4E">
      <w:pPr>
        <w:ind w:left="1440" w:hanging="720"/>
        <w:divId w:val="1"/>
      </w:pPr>
      <w:r>
        <w:t>a)</w:t>
      </w:r>
      <w:r w:rsidR="00505D4E">
        <w:tab/>
      </w:r>
      <w:r>
        <w:t>For the purpose of demonstrating compliance with the TRE index value</w:t>
      </w:r>
      <w:r w:rsidR="00505D4E">
        <w:t xml:space="preserve"> </w:t>
      </w:r>
      <w:r>
        <w:t>in Section 219.432(c) of this Subpart, an engineering assessment shall</w:t>
      </w:r>
      <w:r w:rsidR="00505D4E">
        <w:t xml:space="preserve"> </w:t>
      </w:r>
      <w:r>
        <w:t>be made to determine process vent stream flow rate, net heating value,</w:t>
      </w:r>
      <w:r w:rsidR="00505D4E">
        <w:t xml:space="preserve"> </w:t>
      </w:r>
      <w:r>
        <w:t>and VOM emission rate for the representative operating conditions</w:t>
      </w:r>
      <w:r w:rsidR="00505D4E">
        <w:t xml:space="preserve"> </w:t>
      </w:r>
      <w:r>
        <w:t>expected to yield the lowest TRE index value. The source shall also</w:t>
      </w:r>
      <w:r w:rsidR="00505D4E">
        <w:t xml:space="preserve"> </w:t>
      </w:r>
      <w:r>
        <w:t>calculate the TRE index values pursuant to the equations contained</w:t>
      </w:r>
      <w:r w:rsidR="00505D4E">
        <w:t xml:space="preserve"> </w:t>
      </w:r>
      <w:r>
        <w:t>within Appendix G (b)(1) of this Part.</w:t>
      </w:r>
    </w:p>
    <w:p w:rsidR="00FD2029" w:rsidRDefault="00FD2029" w:rsidP="00505D4E">
      <w:pPr>
        <w:ind w:left="2160" w:hanging="720"/>
        <w:divId w:val="1"/>
      </w:pPr>
    </w:p>
    <w:p w:rsidR="00DB355C" w:rsidRDefault="00DB355C" w:rsidP="00505D4E">
      <w:pPr>
        <w:ind w:left="2160" w:hanging="720"/>
        <w:divId w:val="1"/>
      </w:pPr>
      <w:r>
        <w:t>1)</w:t>
      </w:r>
      <w:r w:rsidR="00505D4E">
        <w:tab/>
      </w:r>
      <w:r>
        <w:t xml:space="preserve">If the TRE index value calculated </w:t>
      </w:r>
      <w:r w:rsidR="00505D4E">
        <w:t>u</w:t>
      </w:r>
      <w:r>
        <w:t>sing such engineering</w:t>
      </w:r>
      <w:r w:rsidR="00505D4E">
        <w:t xml:space="preserve"> </w:t>
      </w:r>
      <w:r>
        <w:t xml:space="preserve">assessment and the TRE equation in </w:t>
      </w:r>
      <w:r w:rsidR="00505D4E">
        <w:t>A</w:t>
      </w:r>
      <w:r>
        <w:t>ppendix G (b)(1) of this Part</w:t>
      </w:r>
      <w:r w:rsidR="00505D4E">
        <w:t xml:space="preserve"> </w:t>
      </w:r>
      <w:r>
        <w:t xml:space="preserve">is greater than 4.0, then the owner or operator is exempt </w:t>
      </w:r>
      <w:r w:rsidR="00505D4E">
        <w:t>f</w:t>
      </w:r>
      <w:r>
        <w:t>rom</w:t>
      </w:r>
      <w:r w:rsidR="00505D4E">
        <w:t xml:space="preserve"> </w:t>
      </w:r>
      <w:r>
        <w:t>performing the measurements specified in Appendix G (a) of this</w:t>
      </w:r>
      <w:r w:rsidR="00505D4E">
        <w:t xml:space="preserve"> </w:t>
      </w:r>
      <w:r>
        <w:t>Part.</w:t>
      </w:r>
    </w:p>
    <w:p w:rsidR="00FD2029" w:rsidRDefault="00FD2029" w:rsidP="00505D4E">
      <w:pPr>
        <w:ind w:left="2160" w:hanging="720"/>
        <w:divId w:val="1"/>
      </w:pPr>
    </w:p>
    <w:p w:rsidR="00DB355C" w:rsidRDefault="00DB355C" w:rsidP="00505D4E">
      <w:pPr>
        <w:ind w:left="2160" w:hanging="720"/>
        <w:divId w:val="1"/>
      </w:pPr>
      <w:r>
        <w:t>2)</w:t>
      </w:r>
      <w:r w:rsidR="00505D4E">
        <w:tab/>
      </w:r>
      <w:r>
        <w:t>If the TRE index value calculated using such engineering</w:t>
      </w:r>
      <w:r w:rsidR="00505D4E">
        <w:t xml:space="preserve"> </w:t>
      </w:r>
      <w:r>
        <w:t>assessment and the TRE equation in Appendix G (b)(1) of this Part</w:t>
      </w:r>
      <w:r w:rsidR="00505D4E">
        <w:t xml:space="preserve"> </w:t>
      </w:r>
      <w:r>
        <w:t>is less than or equal to 4.0, then the owner or operator shall</w:t>
      </w:r>
      <w:r w:rsidR="00505D4E">
        <w:t xml:space="preserve"> </w:t>
      </w:r>
      <w:r>
        <w:t>perform the measurements specified in</w:t>
      </w:r>
      <w:r w:rsidR="004412DC">
        <w:t xml:space="preserve"> </w:t>
      </w:r>
      <w:r>
        <w:t>Appendix G</w:t>
      </w:r>
      <w:r w:rsidR="00505D4E">
        <w:t>(</w:t>
      </w:r>
      <w:r>
        <w:t>a) of this</w:t>
      </w:r>
      <w:r w:rsidR="00505D4E">
        <w:t xml:space="preserve"> </w:t>
      </w:r>
      <w:r>
        <w:t>Part. An owner or operator of a source may, in the alternative,</w:t>
      </w:r>
      <w:r w:rsidR="00505D4E">
        <w:t xml:space="preserve"> </w:t>
      </w:r>
      <w:r>
        <w:t>elect to comply with the control requirements specified in</w:t>
      </w:r>
      <w:r w:rsidR="00505D4E">
        <w:t xml:space="preserve"> </w:t>
      </w:r>
      <w:r>
        <w:t>Section 219.432 of this Subpart rather than performing the</w:t>
      </w:r>
      <w:r w:rsidR="00505D4E">
        <w:t xml:space="preserve"> </w:t>
      </w:r>
      <w:r>
        <w:t>measurements in Appendix G(a) of this Part.</w:t>
      </w:r>
    </w:p>
    <w:p w:rsidR="00FD2029" w:rsidRDefault="00FD2029" w:rsidP="0055322E">
      <w:pPr>
        <w:ind w:left="2160" w:hanging="720"/>
        <w:divId w:val="1"/>
      </w:pPr>
    </w:p>
    <w:p w:rsidR="00DB355C" w:rsidRDefault="00DB355C" w:rsidP="0055322E">
      <w:pPr>
        <w:ind w:left="2160" w:hanging="720"/>
        <w:divId w:val="1"/>
      </w:pPr>
      <w:r>
        <w:t>3)</w:t>
      </w:r>
      <w:r w:rsidR="00505D4E">
        <w:tab/>
      </w:r>
      <w:r>
        <w:t>An engineering assessment shall include, but is not limited to,</w:t>
      </w:r>
      <w:r w:rsidR="00505D4E">
        <w:t xml:space="preserve"> </w:t>
      </w:r>
      <w:r>
        <w:t>the following:</w:t>
      </w:r>
    </w:p>
    <w:p w:rsidR="00FD2029" w:rsidRDefault="00FD2029" w:rsidP="00505D4E">
      <w:pPr>
        <w:ind w:left="2880" w:hanging="720"/>
        <w:divId w:val="1"/>
      </w:pPr>
    </w:p>
    <w:p w:rsidR="00DB355C" w:rsidRDefault="00DB355C" w:rsidP="00505D4E">
      <w:pPr>
        <w:ind w:left="2880" w:hanging="720"/>
        <w:divId w:val="1"/>
      </w:pPr>
      <w:r>
        <w:t>A)</w:t>
      </w:r>
      <w:r w:rsidR="00505D4E">
        <w:tab/>
      </w:r>
      <w:r>
        <w:t>Previous test results, provided the tests are representative</w:t>
      </w:r>
      <w:r w:rsidR="00505D4E">
        <w:t xml:space="preserve"> </w:t>
      </w:r>
      <w:r>
        <w:t>of current operating practices at the chemical manufacturing</w:t>
      </w:r>
      <w:r w:rsidR="00505D4E">
        <w:t xml:space="preserve"> </w:t>
      </w:r>
      <w:r>
        <w:t>process unit;</w:t>
      </w:r>
    </w:p>
    <w:p w:rsidR="00FD2029" w:rsidRDefault="00FD2029" w:rsidP="0055322E">
      <w:pPr>
        <w:ind w:left="2880" w:hanging="720"/>
        <w:divId w:val="1"/>
      </w:pPr>
    </w:p>
    <w:p w:rsidR="00DB355C" w:rsidRDefault="00DB355C" w:rsidP="0055322E">
      <w:pPr>
        <w:ind w:left="2880" w:hanging="720"/>
        <w:divId w:val="1"/>
      </w:pPr>
      <w:r>
        <w:t>B)</w:t>
      </w:r>
      <w:r w:rsidR="00505D4E">
        <w:tab/>
      </w:r>
      <w:r>
        <w:t>Bench-scale or pilot-scale test data of the process under</w:t>
      </w:r>
      <w:r w:rsidR="00505D4E">
        <w:t xml:space="preserve"> </w:t>
      </w:r>
      <w:r>
        <w:t>representative operating conditions;</w:t>
      </w:r>
    </w:p>
    <w:p w:rsidR="00FD2029" w:rsidRDefault="00FD2029" w:rsidP="0055322E">
      <w:pPr>
        <w:ind w:left="2880" w:hanging="720"/>
        <w:divId w:val="1"/>
      </w:pPr>
    </w:p>
    <w:p w:rsidR="00DB355C" w:rsidRDefault="00DB355C" w:rsidP="0055322E">
      <w:pPr>
        <w:ind w:left="2880" w:hanging="720"/>
        <w:divId w:val="1"/>
      </w:pPr>
      <w:r>
        <w:t>C)</w:t>
      </w:r>
      <w:r w:rsidR="00505D4E">
        <w:tab/>
      </w:r>
      <w:r>
        <w:t>Maximum flow rate, as stated within a permit limit,</w:t>
      </w:r>
      <w:r w:rsidR="00505D4E">
        <w:t xml:space="preserve"> </w:t>
      </w:r>
      <w:r>
        <w:t>applicable to the process vent;</w:t>
      </w:r>
    </w:p>
    <w:p w:rsidR="00FD2029" w:rsidRDefault="00FD2029" w:rsidP="00505D4E">
      <w:pPr>
        <w:ind w:left="2880" w:hanging="720"/>
        <w:divId w:val="1"/>
      </w:pPr>
    </w:p>
    <w:p w:rsidR="00DB355C" w:rsidRDefault="00DB355C" w:rsidP="00505D4E">
      <w:pPr>
        <w:ind w:left="2880" w:hanging="720"/>
        <w:divId w:val="1"/>
      </w:pPr>
      <w:r>
        <w:t>D)</w:t>
      </w:r>
      <w:r w:rsidR="00505D4E">
        <w:tab/>
      </w:r>
      <w:r>
        <w:t>Design analysis based on accepted chemical engineering</w:t>
      </w:r>
      <w:r w:rsidR="00505D4E">
        <w:t xml:space="preserve"> </w:t>
      </w:r>
      <w:r>
        <w:t>principles, measurable process parameters, or physical or</w:t>
      </w:r>
      <w:r w:rsidR="00505D4E">
        <w:t xml:space="preserve"> </w:t>
      </w:r>
      <w:r>
        <w:t>chemical laws or properties. Examples of analytical methods</w:t>
      </w:r>
      <w:r w:rsidR="00505D4E">
        <w:t xml:space="preserve"> </w:t>
      </w:r>
      <w:r>
        <w:t>include, but are not limited to, the following:</w:t>
      </w:r>
    </w:p>
    <w:p w:rsidR="00FD2029" w:rsidRDefault="00FD2029" w:rsidP="004412DC">
      <w:pPr>
        <w:ind w:left="3600" w:hanging="720"/>
        <w:divId w:val="1"/>
      </w:pPr>
    </w:p>
    <w:p w:rsidR="00DB355C" w:rsidRDefault="00DB355C" w:rsidP="004412DC">
      <w:pPr>
        <w:ind w:left="3600" w:hanging="720"/>
        <w:divId w:val="1"/>
      </w:pPr>
      <w:r>
        <w:t>i)</w:t>
      </w:r>
      <w:r w:rsidR="00505D4E">
        <w:tab/>
      </w:r>
      <w:r>
        <w:t>Use of material balances based on process</w:t>
      </w:r>
      <w:r w:rsidR="00505D4E">
        <w:t xml:space="preserve"> </w:t>
      </w:r>
      <w:r>
        <w:t>stoichiometry to estimate maximum VOM concentrations;</w:t>
      </w:r>
    </w:p>
    <w:p w:rsidR="00FD2029" w:rsidRDefault="00FD2029" w:rsidP="004412DC">
      <w:pPr>
        <w:ind w:left="3600" w:hanging="720"/>
        <w:divId w:val="1"/>
      </w:pPr>
    </w:p>
    <w:p w:rsidR="00DB355C" w:rsidRDefault="00DB355C" w:rsidP="004412DC">
      <w:pPr>
        <w:ind w:left="3600" w:hanging="720"/>
        <w:divId w:val="1"/>
      </w:pPr>
      <w:r>
        <w:t>ii)</w:t>
      </w:r>
      <w:r w:rsidR="004412DC">
        <w:tab/>
      </w:r>
      <w:r>
        <w:t>Estimation</w:t>
      </w:r>
      <w:r w:rsidR="004412DC">
        <w:t xml:space="preserve"> </w:t>
      </w:r>
      <w:r>
        <w:t>of</w:t>
      </w:r>
      <w:r w:rsidR="004412DC">
        <w:t xml:space="preserve"> </w:t>
      </w:r>
      <w:r>
        <w:t>maximum</w:t>
      </w:r>
      <w:r w:rsidR="004412DC">
        <w:t xml:space="preserve"> </w:t>
      </w:r>
      <w:r>
        <w:t>flow</w:t>
      </w:r>
      <w:r w:rsidR="004412DC">
        <w:t xml:space="preserve"> </w:t>
      </w:r>
      <w:r>
        <w:t>rate</w:t>
      </w:r>
      <w:r w:rsidR="004412DC">
        <w:t xml:space="preserve"> </w:t>
      </w:r>
      <w:r>
        <w:t>based on physical</w:t>
      </w:r>
      <w:r w:rsidR="004412DC">
        <w:t xml:space="preserve"> </w:t>
      </w:r>
      <w:r>
        <w:t>equipment design such as pump or blower capacities;</w:t>
      </w:r>
    </w:p>
    <w:p w:rsidR="00FD2029" w:rsidRDefault="00FD2029" w:rsidP="0055322E">
      <w:pPr>
        <w:ind w:left="3600" w:hanging="720"/>
        <w:divId w:val="1"/>
      </w:pPr>
    </w:p>
    <w:p w:rsidR="00DB355C" w:rsidRDefault="00DB355C" w:rsidP="0055322E">
      <w:pPr>
        <w:ind w:left="3600" w:hanging="720"/>
        <w:divId w:val="1"/>
      </w:pPr>
      <w:r>
        <w:t>iii)</w:t>
      </w:r>
      <w:r w:rsidR="004412DC">
        <w:tab/>
      </w:r>
      <w:r>
        <w:t>Estimation of VOM concentrations based</w:t>
      </w:r>
      <w:r w:rsidR="004412DC">
        <w:t xml:space="preserve"> </w:t>
      </w:r>
      <w:r>
        <w:t>on</w:t>
      </w:r>
      <w:r w:rsidR="004412DC">
        <w:t xml:space="preserve"> </w:t>
      </w:r>
      <w:r>
        <w:t>saturation</w:t>
      </w:r>
      <w:r w:rsidR="004412DC">
        <w:t xml:space="preserve"> </w:t>
      </w:r>
      <w:r>
        <w:t>conditions; and</w:t>
      </w:r>
    </w:p>
    <w:p w:rsidR="00FD2029" w:rsidRDefault="00FD2029" w:rsidP="004412DC">
      <w:pPr>
        <w:ind w:left="3600" w:hanging="720"/>
        <w:divId w:val="1"/>
      </w:pPr>
    </w:p>
    <w:p w:rsidR="00DB355C" w:rsidRDefault="00DB355C" w:rsidP="004412DC">
      <w:pPr>
        <w:ind w:left="3600" w:hanging="720"/>
        <w:divId w:val="1"/>
      </w:pPr>
      <w:r>
        <w:t>iv)</w:t>
      </w:r>
      <w:r w:rsidR="004412DC">
        <w:tab/>
      </w:r>
      <w:r>
        <w:t>Estimation of maximum expected net heating value based</w:t>
      </w:r>
      <w:r w:rsidR="004412DC">
        <w:t xml:space="preserve"> </w:t>
      </w:r>
      <w:r>
        <w:t>on</w:t>
      </w:r>
      <w:r w:rsidR="004412DC">
        <w:t xml:space="preserve"> </w:t>
      </w:r>
      <w:r>
        <w:t>the stream concentration of each organic compound,</w:t>
      </w:r>
      <w:r w:rsidR="004412DC">
        <w:t xml:space="preserve"> </w:t>
      </w:r>
      <w:r>
        <w:t>or, alternatively, as if all VOM in</w:t>
      </w:r>
      <w:r w:rsidR="004412DC">
        <w:t xml:space="preserve"> </w:t>
      </w:r>
      <w:r>
        <w:t>the</w:t>
      </w:r>
      <w:r w:rsidR="004412DC">
        <w:t xml:space="preserve"> </w:t>
      </w:r>
      <w:r>
        <w:t>stream</w:t>
      </w:r>
      <w:r w:rsidR="004412DC">
        <w:t xml:space="preserve"> </w:t>
      </w:r>
      <w:r>
        <w:t>were</w:t>
      </w:r>
      <w:r w:rsidR="004412DC">
        <w:t xml:space="preserve"> </w:t>
      </w:r>
      <w:r>
        <w:t>the compound with the highest heating value.</w:t>
      </w:r>
    </w:p>
    <w:p w:rsidR="00FD2029" w:rsidRDefault="00FD2029" w:rsidP="004412DC">
      <w:pPr>
        <w:ind w:left="2880" w:hanging="720"/>
        <w:divId w:val="1"/>
      </w:pPr>
    </w:p>
    <w:p w:rsidR="00DB355C" w:rsidRDefault="00DB355C" w:rsidP="004412DC">
      <w:pPr>
        <w:ind w:left="2880" w:hanging="720"/>
        <w:divId w:val="1"/>
      </w:pPr>
      <w:r>
        <w:t>E)</w:t>
      </w:r>
      <w:r w:rsidR="004412DC">
        <w:tab/>
      </w:r>
      <w:r>
        <w:t>All</w:t>
      </w:r>
      <w:r w:rsidR="004412DC">
        <w:t xml:space="preserve"> </w:t>
      </w:r>
      <w:r>
        <w:t>data,</w:t>
      </w:r>
      <w:r w:rsidR="004412DC">
        <w:t xml:space="preserve"> </w:t>
      </w:r>
      <w:r>
        <w:t>assumptions,</w:t>
      </w:r>
      <w:r w:rsidR="004412DC">
        <w:t xml:space="preserve"> </w:t>
      </w:r>
      <w:r>
        <w:t>and</w:t>
      </w:r>
      <w:r w:rsidR="004412DC">
        <w:t xml:space="preserve"> </w:t>
      </w:r>
      <w:r>
        <w:t>procedures</w:t>
      </w:r>
      <w:r w:rsidR="004412DC">
        <w:t xml:space="preserve"> </w:t>
      </w:r>
      <w:r>
        <w:t>used</w:t>
      </w:r>
      <w:r w:rsidR="004412DC">
        <w:t xml:space="preserve"> </w:t>
      </w:r>
      <w:r>
        <w:t>in</w:t>
      </w:r>
      <w:r w:rsidR="004412DC">
        <w:t xml:space="preserve"> </w:t>
      </w:r>
      <w:r>
        <w:t>the</w:t>
      </w:r>
      <w:r w:rsidR="004412DC">
        <w:t xml:space="preserve"> </w:t>
      </w:r>
      <w:r>
        <w:t>engineering assessment shall be documented.</w:t>
      </w:r>
    </w:p>
    <w:p w:rsidR="00FD2029" w:rsidRDefault="00FD2029" w:rsidP="004412DC">
      <w:pPr>
        <w:ind w:left="1440" w:hanging="720"/>
        <w:divId w:val="1"/>
      </w:pPr>
    </w:p>
    <w:p w:rsidR="00DB355C" w:rsidRDefault="00DB355C" w:rsidP="004412DC">
      <w:pPr>
        <w:ind w:left="1440" w:hanging="720"/>
        <w:divId w:val="1"/>
      </w:pPr>
      <w:r>
        <w:t>b)</w:t>
      </w:r>
      <w:r w:rsidR="004412DC">
        <w:tab/>
      </w:r>
      <w:r>
        <w:t>For</w:t>
      </w:r>
      <w:r w:rsidR="004412DC">
        <w:t xml:space="preserve"> </w:t>
      </w:r>
      <w:r>
        <w:t>the</w:t>
      </w:r>
      <w:r w:rsidR="004412DC">
        <w:t xml:space="preserve"> </w:t>
      </w:r>
      <w:r>
        <w:t>purpose</w:t>
      </w:r>
      <w:r w:rsidR="004412DC">
        <w:t xml:space="preserve"> </w:t>
      </w:r>
      <w:r>
        <w:t>of</w:t>
      </w:r>
      <w:r w:rsidR="004412DC">
        <w:t xml:space="preserve"> </w:t>
      </w:r>
      <w:r>
        <w:t>demonstrating</w:t>
      </w:r>
      <w:r w:rsidR="004412DC">
        <w:t xml:space="preserve"> </w:t>
      </w:r>
      <w:r>
        <w:t>compliance</w:t>
      </w:r>
      <w:r w:rsidR="004412DC">
        <w:t xml:space="preserve"> </w:t>
      </w:r>
      <w:r>
        <w:t>with</w:t>
      </w:r>
      <w:r w:rsidR="004412DC">
        <w:t xml:space="preserve"> </w:t>
      </w:r>
      <w:r>
        <w:t>the</w:t>
      </w:r>
      <w:r w:rsidR="004412DC">
        <w:t xml:space="preserve"> </w:t>
      </w:r>
      <w:r>
        <w:t>control</w:t>
      </w:r>
      <w:r w:rsidR="004412DC">
        <w:t xml:space="preserve"> </w:t>
      </w:r>
      <w:r>
        <w:t>requirements</w:t>
      </w:r>
      <w:r w:rsidR="004412DC">
        <w:t xml:space="preserve"> </w:t>
      </w:r>
      <w:r>
        <w:t>in</w:t>
      </w:r>
      <w:r w:rsidR="004412DC">
        <w:t xml:space="preserve"> </w:t>
      </w:r>
      <w:r>
        <w:t>Section</w:t>
      </w:r>
      <w:r w:rsidR="004412DC">
        <w:t xml:space="preserve"> </w:t>
      </w:r>
      <w:r>
        <w:t>219.432</w:t>
      </w:r>
      <w:r w:rsidR="004412DC">
        <w:t xml:space="preserve"> </w:t>
      </w:r>
      <w:r>
        <w:t>of</w:t>
      </w:r>
      <w:r w:rsidR="004412DC">
        <w:t xml:space="preserve"> </w:t>
      </w:r>
      <w:r>
        <w:t>this</w:t>
      </w:r>
      <w:r w:rsidR="004412DC">
        <w:t xml:space="preserve"> </w:t>
      </w:r>
      <w:r>
        <w:t>Subpart,</w:t>
      </w:r>
      <w:r w:rsidR="004412DC">
        <w:t xml:space="preserve"> </w:t>
      </w:r>
      <w:r>
        <w:t>the</w:t>
      </w:r>
      <w:r w:rsidR="004412DC">
        <w:t xml:space="preserve"> </w:t>
      </w:r>
      <w:r>
        <w:t>chemical</w:t>
      </w:r>
      <w:r w:rsidR="004412DC">
        <w:t xml:space="preserve"> </w:t>
      </w:r>
      <w:r>
        <w:t>manufacturing process unit shall be run</w:t>
      </w:r>
      <w:r w:rsidR="004412DC">
        <w:t xml:space="preserve"> </w:t>
      </w:r>
      <w:r>
        <w:t>at</w:t>
      </w:r>
      <w:r w:rsidR="004412DC">
        <w:t xml:space="preserve"> </w:t>
      </w:r>
      <w:r>
        <w:t>representative</w:t>
      </w:r>
      <w:r w:rsidR="004412DC">
        <w:t xml:space="preserve"> </w:t>
      </w:r>
      <w:r>
        <w:t>operating</w:t>
      </w:r>
      <w:r w:rsidR="004412DC">
        <w:t xml:space="preserve"> </w:t>
      </w:r>
      <w:r>
        <w:t>conditions and flow rates during any performance test.</w:t>
      </w:r>
    </w:p>
    <w:p w:rsidR="00FD2029" w:rsidRDefault="00FD2029" w:rsidP="004412DC">
      <w:pPr>
        <w:ind w:left="1440" w:hanging="720"/>
        <w:divId w:val="1"/>
      </w:pPr>
    </w:p>
    <w:p w:rsidR="00DB355C" w:rsidRDefault="00DB355C" w:rsidP="004412DC">
      <w:pPr>
        <w:ind w:left="1440" w:hanging="720"/>
        <w:divId w:val="1"/>
      </w:pPr>
      <w:r>
        <w:t>c)</w:t>
      </w:r>
      <w:r w:rsidR="004412DC">
        <w:tab/>
      </w:r>
      <w:r>
        <w:t>The</w:t>
      </w:r>
      <w:r w:rsidR="004412DC">
        <w:t xml:space="preserve"> </w:t>
      </w:r>
      <w:r>
        <w:t>following</w:t>
      </w:r>
      <w:r w:rsidR="004412DC">
        <w:t xml:space="preserve"> </w:t>
      </w:r>
      <w:r>
        <w:t>methods</w:t>
      </w:r>
      <w:r w:rsidR="004412DC">
        <w:t xml:space="preserve"> </w:t>
      </w:r>
      <w:r>
        <w:t>in</w:t>
      </w:r>
      <w:r w:rsidR="004412DC">
        <w:t xml:space="preserve"> </w:t>
      </w:r>
      <w:r>
        <w:t>40</w:t>
      </w:r>
      <w:r w:rsidR="004412DC">
        <w:t xml:space="preserve"> </w:t>
      </w:r>
      <w:r>
        <w:t>CFR</w:t>
      </w:r>
      <w:r w:rsidR="004412DC">
        <w:t xml:space="preserve"> </w:t>
      </w:r>
      <w:r>
        <w:t>60, incorporated by reference at</w:t>
      </w:r>
      <w:r w:rsidR="004412DC">
        <w:t xml:space="preserve"> </w:t>
      </w:r>
      <w:r>
        <w:t>Section 219.112 of this Part, shall be used to demonstrate</w:t>
      </w:r>
      <w:r w:rsidR="004412DC">
        <w:t xml:space="preserve"> </w:t>
      </w:r>
      <w:r>
        <w:t>compliance</w:t>
      </w:r>
      <w:r w:rsidR="004412DC">
        <w:t xml:space="preserve"> </w:t>
      </w:r>
      <w:r>
        <w:t>with</w:t>
      </w:r>
      <w:r w:rsidR="004412DC">
        <w:t xml:space="preserve"> </w:t>
      </w:r>
      <w:r>
        <w:t>the</w:t>
      </w:r>
      <w:r w:rsidR="004412DC">
        <w:t xml:space="preserve"> </w:t>
      </w:r>
      <w:r>
        <w:t>reduction</w:t>
      </w:r>
      <w:r w:rsidR="004412DC">
        <w:t xml:space="preserve"> </w:t>
      </w:r>
      <w:r>
        <w:t>efficiency</w:t>
      </w:r>
      <w:r w:rsidR="004412DC">
        <w:t xml:space="preserve"> </w:t>
      </w:r>
      <w:r>
        <w:t>requirement</w:t>
      </w:r>
      <w:r w:rsidR="004412DC">
        <w:t xml:space="preserve"> </w:t>
      </w:r>
      <w:r>
        <w:t>listed</w:t>
      </w:r>
      <w:r w:rsidR="004412DC">
        <w:t xml:space="preserve"> </w:t>
      </w:r>
      <w:r>
        <w:t>in</w:t>
      </w:r>
      <w:r w:rsidR="004412DC">
        <w:t xml:space="preserve"> </w:t>
      </w:r>
      <w:r>
        <w:t>Section</w:t>
      </w:r>
      <w:r w:rsidR="004412DC">
        <w:t xml:space="preserve"> </w:t>
      </w:r>
      <w:r>
        <w:t>219.432(a)(1) of this Subpart.</w:t>
      </w:r>
    </w:p>
    <w:p w:rsidR="00FD2029" w:rsidRDefault="00FD2029" w:rsidP="004412DC">
      <w:pPr>
        <w:ind w:left="2160" w:hanging="720"/>
        <w:divId w:val="1"/>
      </w:pPr>
    </w:p>
    <w:p w:rsidR="00DB355C" w:rsidRDefault="00DB355C" w:rsidP="004412DC">
      <w:pPr>
        <w:ind w:left="2160" w:hanging="720"/>
        <w:divId w:val="1"/>
      </w:pPr>
      <w:r>
        <w:t>1)</w:t>
      </w:r>
      <w:r w:rsidR="004412DC">
        <w:tab/>
      </w:r>
      <w:r>
        <w:t>Method 1 or 1A, incorporated by reference at Section</w:t>
      </w:r>
      <w:r w:rsidR="004412DC">
        <w:t xml:space="preserve"> </w:t>
      </w:r>
      <w:r>
        <w:t>219.112</w:t>
      </w:r>
      <w:r w:rsidR="004412DC">
        <w:t xml:space="preserve"> </w:t>
      </w:r>
      <w:r>
        <w:t>of</w:t>
      </w:r>
      <w:r w:rsidR="004412DC">
        <w:t xml:space="preserve"> </w:t>
      </w:r>
      <w:r>
        <w:t>this</w:t>
      </w:r>
      <w:r w:rsidR="004412DC">
        <w:t xml:space="preserve"> </w:t>
      </w:r>
      <w:r>
        <w:t>Part,</w:t>
      </w:r>
      <w:r w:rsidR="004412DC">
        <w:t xml:space="preserve"> </w:t>
      </w:r>
      <w:r>
        <w:t>as appropriate, for selection of the sampling sites.</w:t>
      </w:r>
      <w:r w:rsidR="004412DC">
        <w:t xml:space="preserve"> </w:t>
      </w:r>
      <w:r>
        <w:t>The control device inlet sampling site for determination of</w:t>
      </w:r>
      <w:r w:rsidR="004412DC">
        <w:t xml:space="preserve"> </w:t>
      </w:r>
      <w:r>
        <w:t>vent</w:t>
      </w:r>
      <w:r w:rsidR="004412DC">
        <w:t xml:space="preserve"> </w:t>
      </w:r>
      <w:r>
        <w:t>stream molar composition or VOM content, less methane and ethane,</w:t>
      </w:r>
      <w:r w:rsidR="004412DC">
        <w:t xml:space="preserve"> </w:t>
      </w:r>
      <w:r>
        <w:t>reduction</w:t>
      </w:r>
      <w:r w:rsidR="004412DC">
        <w:t xml:space="preserve"> </w:t>
      </w:r>
      <w:r>
        <w:t>efficiency</w:t>
      </w:r>
      <w:r w:rsidR="004412DC">
        <w:t xml:space="preserve"> </w:t>
      </w:r>
      <w:r>
        <w:t>shall</w:t>
      </w:r>
      <w:r w:rsidR="004412DC">
        <w:t xml:space="preserve"> </w:t>
      </w:r>
      <w:r>
        <w:t>be</w:t>
      </w:r>
      <w:r w:rsidR="004412DC">
        <w:t xml:space="preserve"> </w:t>
      </w:r>
      <w:r>
        <w:t>located after the last recovery</w:t>
      </w:r>
      <w:r w:rsidR="004412DC">
        <w:t xml:space="preserve"> </w:t>
      </w:r>
      <w:r>
        <w:t>device but prior to the inlet of the control device, prior to any</w:t>
      </w:r>
      <w:r w:rsidR="004412DC">
        <w:t xml:space="preserve"> </w:t>
      </w:r>
      <w:r>
        <w:t>dilution of the process vent stream, and prior to release to</w:t>
      </w:r>
      <w:r w:rsidR="004412DC">
        <w:t xml:space="preserve"> </w:t>
      </w:r>
      <w:r>
        <w:t>the</w:t>
      </w:r>
      <w:r w:rsidR="004412DC">
        <w:t xml:space="preserve"> </w:t>
      </w:r>
      <w:r>
        <w:t>atmosphere.</w:t>
      </w:r>
    </w:p>
    <w:p w:rsidR="00FD2029" w:rsidRDefault="00FD2029" w:rsidP="004412DC">
      <w:pPr>
        <w:ind w:left="2160" w:hanging="720"/>
        <w:divId w:val="1"/>
      </w:pPr>
    </w:p>
    <w:p w:rsidR="00DB355C" w:rsidRDefault="00DB355C" w:rsidP="004412DC">
      <w:pPr>
        <w:ind w:left="2160" w:hanging="720"/>
        <w:divId w:val="1"/>
      </w:pPr>
      <w:r>
        <w:t>2)</w:t>
      </w:r>
      <w:r w:rsidR="004412DC">
        <w:tab/>
      </w:r>
      <w:r>
        <w:t>Method</w:t>
      </w:r>
      <w:r w:rsidR="004412DC">
        <w:t xml:space="preserve"> </w:t>
      </w:r>
      <w:r>
        <w:t>2,</w:t>
      </w:r>
      <w:r w:rsidR="004412DC">
        <w:t xml:space="preserve"> </w:t>
      </w:r>
      <w:r>
        <w:t>2A,</w:t>
      </w:r>
      <w:r w:rsidR="004412DC">
        <w:t xml:space="preserve"> </w:t>
      </w:r>
      <w:r>
        <w:t>2C</w:t>
      </w:r>
      <w:r w:rsidR="004412DC">
        <w:t xml:space="preserve"> </w:t>
      </w:r>
      <w:r>
        <w:t>or</w:t>
      </w:r>
      <w:r w:rsidR="004412DC">
        <w:t xml:space="preserve"> </w:t>
      </w:r>
      <w:r>
        <w:t>2D, incorporated by reference at Section</w:t>
      </w:r>
      <w:r w:rsidR="004412DC">
        <w:t xml:space="preserve"> </w:t>
      </w:r>
      <w:r>
        <w:t>219.112 of this Part, as appropriate, for</w:t>
      </w:r>
      <w:r w:rsidR="004412DC">
        <w:t xml:space="preserve"> </w:t>
      </w:r>
      <w:r>
        <w:t>determination</w:t>
      </w:r>
      <w:r w:rsidR="004412DC">
        <w:t xml:space="preserve"> </w:t>
      </w:r>
      <w:r>
        <w:t>of</w:t>
      </w:r>
      <w:r w:rsidR="004412DC">
        <w:t xml:space="preserve"> </w:t>
      </w:r>
      <w:r>
        <w:t>gas</w:t>
      </w:r>
      <w:r w:rsidR="004412DC">
        <w:t xml:space="preserve"> </w:t>
      </w:r>
      <w:r>
        <w:t>stream volumetric flow rate.</w:t>
      </w:r>
    </w:p>
    <w:p w:rsidR="00FD2029" w:rsidRDefault="00FD2029" w:rsidP="00A1618A">
      <w:pPr>
        <w:ind w:left="2160" w:hanging="720"/>
        <w:divId w:val="1"/>
      </w:pPr>
    </w:p>
    <w:p w:rsidR="00DB355C" w:rsidRDefault="00DB355C" w:rsidP="00A1618A">
      <w:pPr>
        <w:ind w:left="2160" w:hanging="720"/>
        <w:divId w:val="1"/>
      </w:pPr>
      <w:r>
        <w:t>3)</w:t>
      </w:r>
      <w:r w:rsidR="004412DC">
        <w:tab/>
      </w:r>
      <w:r>
        <w:t>The</w:t>
      </w:r>
      <w:r w:rsidR="004412DC">
        <w:t xml:space="preserve"> </w:t>
      </w:r>
      <w:r>
        <w:t>emission</w:t>
      </w:r>
      <w:r w:rsidR="004412DC">
        <w:t xml:space="preserve"> </w:t>
      </w:r>
      <w:r>
        <w:t>rate</w:t>
      </w:r>
      <w:r w:rsidR="004412DC">
        <w:t xml:space="preserve"> </w:t>
      </w:r>
      <w:r>
        <w:t>correction</w:t>
      </w:r>
      <w:r w:rsidR="004412DC">
        <w:t xml:space="preserve"> </w:t>
      </w:r>
      <w:r>
        <w:t>factor, integrated sampling, and</w:t>
      </w:r>
      <w:r w:rsidR="004412DC">
        <w:t xml:space="preserve"> </w:t>
      </w:r>
      <w:r>
        <w:t>analysis procedure of Method</w:t>
      </w:r>
      <w:r w:rsidR="004412DC">
        <w:t xml:space="preserve"> </w:t>
      </w:r>
      <w:r>
        <w:t>3,</w:t>
      </w:r>
      <w:r w:rsidR="004412DC">
        <w:t xml:space="preserve"> </w:t>
      </w:r>
      <w:r>
        <w:t>incorporated</w:t>
      </w:r>
      <w:r w:rsidR="004412DC">
        <w:t xml:space="preserve"> </w:t>
      </w:r>
      <w:r>
        <w:t>by</w:t>
      </w:r>
      <w:r w:rsidR="004412DC">
        <w:t xml:space="preserve"> </w:t>
      </w:r>
      <w:r>
        <w:t>reference</w:t>
      </w:r>
      <w:r w:rsidR="004412DC">
        <w:t xml:space="preserve"> </w:t>
      </w:r>
      <w:r>
        <w:t>at</w:t>
      </w:r>
      <w:r w:rsidR="004412DC">
        <w:t xml:space="preserve"> </w:t>
      </w:r>
      <w:r>
        <w:t>Section</w:t>
      </w:r>
      <w:r w:rsidR="004412DC">
        <w:t xml:space="preserve"> </w:t>
      </w:r>
      <w:r>
        <w:t>219.112</w:t>
      </w:r>
      <w:r w:rsidR="004412DC">
        <w:t xml:space="preserve"> </w:t>
      </w:r>
      <w:r>
        <w:t>of</w:t>
      </w:r>
      <w:r w:rsidR="004412DC">
        <w:t xml:space="preserve"> </w:t>
      </w:r>
      <w:r>
        <w:t>this</w:t>
      </w:r>
      <w:r w:rsidR="004412DC">
        <w:t xml:space="preserve"> </w:t>
      </w:r>
      <w:r>
        <w:t>Part,</w:t>
      </w:r>
      <w:r w:rsidR="004412DC">
        <w:t xml:space="preserve"> </w:t>
      </w:r>
      <w:r>
        <w:t>shall be used to determine the</w:t>
      </w:r>
      <w:r w:rsidR="004412DC">
        <w:t xml:space="preserve"> </w:t>
      </w:r>
      <w:r>
        <w:t>oxygen concentration (%O</w:t>
      </w:r>
      <w:r w:rsidRPr="00B22B3B">
        <w:rPr>
          <w:vertAlign w:val="subscript"/>
        </w:rPr>
        <w:t>2d</w:t>
      </w:r>
      <w:r>
        <w:t>)</w:t>
      </w:r>
      <w:r w:rsidR="004412DC">
        <w:t xml:space="preserve"> </w:t>
      </w:r>
      <w:r>
        <w:t>for</w:t>
      </w:r>
      <w:r w:rsidR="004412DC">
        <w:t xml:space="preserve"> </w:t>
      </w:r>
      <w:r>
        <w:t>the</w:t>
      </w:r>
      <w:r w:rsidR="004412DC">
        <w:t xml:space="preserve"> </w:t>
      </w:r>
      <w:r>
        <w:t>purpose</w:t>
      </w:r>
      <w:r w:rsidR="004412DC">
        <w:t xml:space="preserve"> </w:t>
      </w:r>
      <w:r>
        <w:t>of</w:t>
      </w:r>
      <w:r w:rsidR="004412DC">
        <w:t xml:space="preserve"> </w:t>
      </w:r>
      <w:r>
        <w:t>determining</w:t>
      </w:r>
      <w:r w:rsidR="004412DC">
        <w:t xml:space="preserve"> </w:t>
      </w:r>
      <w:r>
        <w:t>compliance</w:t>
      </w:r>
      <w:r w:rsidR="004412DC">
        <w:t xml:space="preserve"> </w:t>
      </w:r>
      <w:r>
        <w:t>with</w:t>
      </w:r>
      <w:r w:rsidR="004412DC">
        <w:t xml:space="preserve"> </w:t>
      </w:r>
      <w:r>
        <w:t>the</w:t>
      </w:r>
      <w:r w:rsidR="004412DC">
        <w:t xml:space="preserve"> </w:t>
      </w:r>
      <w:r>
        <w:t>20 ppmv limitation.</w:t>
      </w:r>
      <w:r w:rsidR="004412DC">
        <w:t xml:space="preserve"> </w:t>
      </w:r>
      <w:r>
        <w:t>The sampling site for</w:t>
      </w:r>
      <w:r w:rsidR="004412DC">
        <w:t xml:space="preserve"> </w:t>
      </w:r>
      <w:r>
        <w:t>determining compliance with the 20 ppmv limitation shall</w:t>
      </w:r>
      <w:r w:rsidR="004412DC">
        <w:t xml:space="preserve"> </w:t>
      </w:r>
      <w:r>
        <w:t>be</w:t>
      </w:r>
      <w:r w:rsidR="004412DC">
        <w:t xml:space="preserve"> </w:t>
      </w:r>
      <w:r>
        <w:t>the</w:t>
      </w:r>
      <w:r w:rsidR="00B22B3B">
        <w:t xml:space="preserve"> </w:t>
      </w:r>
      <w:r>
        <w:t>same site used for the VOM samples, and samples shall be taken at</w:t>
      </w:r>
      <w:r w:rsidR="00B22B3B">
        <w:t xml:space="preserve"> </w:t>
      </w:r>
      <w:r>
        <w:t>the</w:t>
      </w:r>
      <w:r w:rsidR="004412DC">
        <w:t xml:space="preserve"> </w:t>
      </w:r>
      <w:r>
        <w:t>same</w:t>
      </w:r>
      <w:r w:rsidR="004412DC">
        <w:t xml:space="preserve"> </w:t>
      </w:r>
      <w:r>
        <w:t>time</w:t>
      </w:r>
      <w:r w:rsidR="004412DC">
        <w:t xml:space="preserve"> </w:t>
      </w:r>
      <w:r>
        <w:t>that</w:t>
      </w:r>
      <w:r w:rsidR="004412DC">
        <w:t xml:space="preserve"> </w:t>
      </w:r>
      <w:r>
        <w:t>the</w:t>
      </w:r>
      <w:r w:rsidR="004412DC">
        <w:t xml:space="preserve"> </w:t>
      </w:r>
      <w:r>
        <w:t>VOM</w:t>
      </w:r>
      <w:r w:rsidR="004412DC">
        <w:t xml:space="preserve"> </w:t>
      </w:r>
      <w:r>
        <w:t>samples</w:t>
      </w:r>
      <w:r w:rsidR="004412DC">
        <w:t xml:space="preserve"> </w:t>
      </w:r>
      <w:r>
        <w:t>are</w:t>
      </w:r>
      <w:r w:rsidR="004412DC">
        <w:t xml:space="preserve"> </w:t>
      </w:r>
      <w:r>
        <w:t>taken.</w:t>
      </w:r>
      <w:r w:rsidR="004412DC">
        <w:t xml:space="preserve"> </w:t>
      </w:r>
      <w:r>
        <w:t>The</w:t>
      </w:r>
      <w:r w:rsidR="004412DC">
        <w:t xml:space="preserve"> </w:t>
      </w:r>
      <w:r>
        <w:t>VOM</w:t>
      </w:r>
      <w:r w:rsidR="00B22B3B">
        <w:t xml:space="preserve"> </w:t>
      </w:r>
      <w:r>
        <w:t>concentration corrected to</w:t>
      </w:r>
      <w:r w:rsidR="004412DC">
        <w:t xml:space="preserve"> </w:t>
      </w:r>
      <w:r>
        <w:t>3</w:t>
      </w:r>
      <w:r w:rsidR="004412DC">
        <w:t xml:space="preserve"> </w:t>
      </w:r>
      <w:r>
        <w:t>percent</w:t>
      </w:r>
      <w:r w:rsidR="004412DC">
        <w:t xml:space="preserve"> </w:t>
      </w:r>
      <w:r>
        <w:t>oxygen</w:t>
      </w:r>
      <w:r w:rsidR="004412DC">
        <w:t xml:space="preserve"> </w:t>
      </w:r>
      <w:r>
        <w:t>(C[c])</w:t>
      </w:r>
      <w:r w:rsidR="004412DC">
        <w:t xml:space="preserve"> </w:t>
      </w:r>
      <w:r>
        <w:t>shall</w:t>
      </w:r>
      <w:r w:rsidR="004412DC">
        <w:t xml:space="preserve"> </w:t>
      </w:r>
      <w:r>
        <w:t>be</w:t>
      </w:r>
      <w:r w:rsidR="00B22B3B">
        <w:t xml:space="preserve"> </w:t>
      </w:r>
      <w:r>
        <w:t>computed using the following formula:</w:t>
      </w:r>
    </w:p>
    <w:p w:rsidR="006F45B3" w:rsidRDefault="006F45B3" w:rsidP="00A1618A">
      <w:pPr>
        <w:ind w:left="2160" w:hanging="720"/>
        <w:divId w:val="1"/>
      </w:pPr>
    </w:p>
    <w:p w:rsidR="00A5235E" w:rsidRDefault="00A5235E" w:rsidP="00A5235E">
      <w:pPr>
        <w:ind w:left="2763" w:right="12"/>
        <w:divId w:val="1"/>
      </w:pPr>
      <w:r>
        <w:rPr>
          <w:position w:val="-30"/>
        </w:rPr>
        <w:object w:dxaOrig="2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33.75pt" o:ole="">
            <v:imagedata r:id="rId6" o:title=""/>
          </v:shape>
          <o:OLEObject Type="Embed" ProgID="Equation.3" ShapeID="_x0000_i1025" DrawAspect="Content" ObjectID="_1401799638" r:id="rId7"/>
        </w:object>
      </w:r>
    </w:p>
    <w:p w:rsidR="00A5235E" w:rsidRDefault="00A5235E" w:rsidP="00A1618A">
      <w:pPr>
        <w:ind w:left="2160" w:hanging="720"/>
        <w:divId w:val="1"/>
      </w:pPr>
    </w:p>
    <w:p w:rsidR="00DB355C" w:rsidRDefault="00DB355C" w:rsidP="005E620A">
      <w:pPr>
        <w:ind w:left="1440" w:firstLine="720"/>
        <w:divId w:val="1"/>
      </w:pPr>
      <w:r>
        <w:lastRenderedPageBreak/>
        <w:t>where:</w:t>
      </w:r>
    </w:p>
    <w:p w:rsidR="005E620A" w:rsidRDefault="005E620A" w:rsidP="005E620A">
      <w:pPr>
        <w:ind w:left="1440" w:firstLine="720"/>
        <w:divId w:val="1"/>
      </w:pPr>
    </w:p>
    <w:tbl>
      <w:tblPr>
        <w:tblW w:w="7290" w:type="dxa"/>
        <w:tblInd w:w="2166" w:type="dxa"/>
        <w:tblLook w:val="0000" w:firstRow="0" w:lastRow="0" w:firstColumn="0" w:lastColumn="0" w:noHBand="0" w:noVBand="0"/>
      </w:tblPr>
      <w:tblGrid>
        <w:gridCol w:w="750"/>
        <w:gridCol w:w="275"/>
        <w:gridCol w:w="6265"/>
      </w:tblGrid>
      <w:tr w:rsidR="00A1618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50" w:type="dxa"/>
          </w:tcPr>
          <w:p w:rsidR="00A1618A" w:rsidRDefault="00A1618A" w:rsidP="00A1618A">
            <w:r>
              <w:t>C</w:t>
            </w:r>
            <w:r w:rsidRPr="00A1618A">
              <w:rPr>
                <w:vertAlign w:val="subscript"/>
              </w:rPr>
              <w:t>c</w:t>
            </w:r>
          </w:p>
        </w:tc>
        <w:tc>
          <w:tcPr>
            <w:tcW w:w="275" w:type="dxa"/>
          </w:tcPr>
          <w:p w:rsidR="00A1618A" w:rsidRDefault="00A1618A" w:rsidP="000D1E71">
            <w:pPr>
              <w:ind w:left="-117" w:right="-115"/>
              <w:jc w:val="center"/>
            </w:pPr>
            <w:r>
              <w:t>=</w:t>
            </w:r>
          </w:p>
        </w:tc>
        <w:tc>
          <w:tcPr>
            <w:tcW w:w="6265" w:type="dxa"/>
          </w:tcPr>
          <w:p w:rsidR="00A1618A" w:rsidRPr="00A1618A" w:rsidRDefault="00A1618A" w:rsidP="00A1618A">
            <w:r>
              <w:t>Concentration of VOM (minus methane and ethane) corrected to 3 percent O</w:t>
            </w:r>
            <w:r w:rsidRPr="00A1618A">
              <w:rPr>
                <w:vertAlign w:val="subscript"/>
              </w:rPr>
              <w:t>2</w:t>
            </w:r>
            <w:r>
              <w:t xml:space="preserve"> dry basis, ppmv.</w:t>
            </w:r>
          </w:p>
        </w:tc>
      </w:tr>
      <w:tr w:rsidR="00A1618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50" w:type="dxa"/>
          </w:tcPr>
          <w:p w:rsidR="00A1618A" w:rsidRDefault="00A1618A" w:rsidP="00A1618A">
            <w:r>
              <w:t>C</w:t>
            </w:r>
            <w:r w:rsidRPr="00A1618A">
              <w:rPr>
                <w:vertAlign w:val="subscript"/>
              </w:rPr>
              <w:t>VOM</w:t>
            </w:r>
          </w:p>
        </w:tc>
        <w:tc>
          <w:tcPr>
            <w:tcW w:w="275" w:type="dxa"/>
          </w:tcPr>
          <w:p w:rsidR="00A1618A" w:rsidRDefault="00A1618A" w:rsidP="000D1E71">
            <w:pPr>
              <w:ind w:left="-117" w:right="-115"/>
              <w:jc w:val="center"/>
            </w:pPr>
            <w:r>
              <w:t>=</w:t>
            </w:r>
          </w:p>
        </w:tc>
        <w:tc>
          <w:tcPr>
            <w:tcW w:w="6265" w:type="dxa"/>
          </w:tcPr>
          <w:p w:rsidR="00A1618A" w:rsidRDefault="00A1618A" w:rsidP="00A1618A">
            <w:r>
              <w:t>Concentration of VOM (minus methane and ethane), dry basis, ppmv</w:t>
            </w:r>
          </w:p>
        </w:tc>
      </w:tr>
      <w:tr w:rsidR="00A1618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50" w:type="dxa"/>
          </w:tcPr>
          <w:p w:rsidR="00A1618A" w:rsidRDefault="00A1618A" w:rsidP="00A1618A">
            <w:r>
              <w:t>%O</w:t>
            </w:r>
            <w:r w:rsidRPr="00A1618A">
              <w:rPr>
                <w:vertAlign w:val="subscript"/>
              </w:rPr>
              <w:t>2d</w:t>
            </w:r>
          </w:p>
        </w:tc>
        <w:tc>
          <w:tcPr>
            <w:tcW w:w="275" w:type="dxa"/>
          </w:tcPr>
          <w:p w:rsidR="00A1618A" w:rsidRDefault="00A1618A" w:rsidP="000D1E71">
            <w:pPr>
              <w:ind w:left="-117" w:right="-115"/>
              <w:jc w:val="center"/>
            </w:pPr>
            <w:r>
              <w:t>=</w:t>
            </w:r>
          </w:p>
        </w:tc>
        <w:tc>
          <w:tcPr>
            <w:tcW w:w="6265" w:type="dxa"/>
          </w:tcPr>
          <w:p w:rsidR="00A1618A" w:rsidRDefault="00A1618A" w:rsidP="00A1618A">
            <w:r>
              <w:t>Concentration of oxygen, dry basis, percent by volume.</w:t>
            </w:r>
          </w:p>
        </w:tc>
      </w:tr>
    </w:tbl>
    <w:p w:rsidR="006F45B3" w:rsidRDefault="006F45B3" w:rsidP="00A1618A">
      <w:pPr>
        <w:ind w:left="2160" w:hanging="720"/>
        <w:divId w:val="1"/>
      </w:pPr>
    </w:p>
    <w:p w:rsidR="00DB355C" w:rsidRDefault="00DB355C" w:rsidP="00A1618A">
      <w:pPr>
        <w:ind w:left="2160" w:hanging="720"/>
        <w:divId w:val="1"/>
      </w:pPr>
      <w:r>
        <w:t>4)</w:t>
      </w:r>
      <w:r w:rsidR="00A1618A">
        <w:tab/>
      </w:r>
      <w:r>
        <w:t>Method</w:t>
      </w:r>
      <w:r w:rsidR="004412DC">
        <w:t xml:space="preserve"> </w:t>
      </w:r>
      <w:r>
        <w:t>18,</w:t>
      </w:r>
      <w:r w:rsidR="004412DC">
        <w:t xml:space="preserve"> </w:t>
      </w:r>
      <w:r>
        <w:t>incorporated by reference at Section 219.112 of this</w:t>
      </w:r>
      <w:r w:rsidR="00A1618A">
        <w:t xml:space="preserve"> </w:t>
      </w:r>
      <w:r>
        <w:t>Part, to determine the concentration of</w:t>
      </w:r>
      <w:r w:rsidR="004412DC">
        <w:t xml:space="preserve"> </w:t>
      </w:r>
      <w:r>
        <w:t>VOM,</w:t>
      </w:r>
      <w:r w:rsidR="004412DC">
        <w:t xml:space="preserve"> </w:t>
      </w:r>
      <w:r>
        <w:t>less</w:t>
      </w:r>
      <w:r w:rsidR="004412DC">
        <w:t xml:space="preserve"> </w:t>
      </w:r>
      <w:r>
        <w:t>methane</w:t>
      </w:r>
      <w:r w:rsidR="004412DC">
        <w:t xml:space="preserve"> </w:t>
      </w:r>
      <w:r>
        <w:t>and</w:t>
      </w:r>
      <w:r w:rsidR="00A1618A">
        <w:t xml:space="preserve"> </w:t>
      </w:r>
      <w:r>
        <w:t>ethane,</w:t>
      </w:r>
      <w:r w:rsidR="004412DC">
        <w:t xml:space="preserve"> </w:t>
      </w:r>
      <w:r>
        <w:t>at</w:t>
      </w:r>
      <w:r w:rsidR="004412DC">
        <w:t xml:space="preserve"> </w:t>
      </w:r>
      <w:r>
        <w:t>the</w:t>
      </w:r>
      <w:r w:rsidR="004412DC">
        <w:t xml:space="preserve"> </w:t>
      </w:r>
      <w:r>
        <w:t>outlet</w:t>
      </w:r>
      <w:r w:rsidR="004412DC">
        <w:t xml:space="preserve"> </w:t>
      </w:r>
      <w:r>
        <w:t>of</w:t>
      </w:r>
      <w:r w:rsidR="004412DC">
        <w:t xml:space="preserve"> </w:t>
      </w:r>
      <w:r>
        <w:t>the control device when determining</w:t>
      </w:r>
      <w:r w:rsidR="00A1618A">
        <w:t xml:space="preserve"> </w:t>
      </w:r>
      <w:r>
        <w:t>compliance with the 20 ppmv limitation in</w:t>
      </w:r>
      <w:r w:rsidR="004412DC">
        <w:t xml:space="preserve"> </w:t>
      </w:r>
      <w:r>
        <w:t>Section</w:t>
      </w:r>
      <w:r w:rsidR="004412DC">
        <w:t xml:space="preserve"> </w:t>
      </w:r>
      <w:r>
        <w:t>219.432(a)(1)</w:t>
      </w:r>
      <w:r w:rsidR="00A1618A">
        <w:t xml:space="preserve"> </w:t>
      </w:r>
      <w:r>
        <w:t>of</w:t>
      </w:r>
      <w:r w:rsidR="004412DC">
        <w:t xml:space="preserve"> </w:t>
      </w:r>
      <w:r>
        <w:t>this</w:t>
      </w:r>
      <w:r w:rsidR="004412DC">
        <w:t xml:space="preserve"> </w:t>
      </w:r>
      <w:r>
        <w:t>Subpart, or at both the control device inlet and outlet</w:t>
      </w:r>
      <w:r w:rsidR="00A1618A">
        <w:t xml:space="preserve"> </w:t>
      </w:r>
      <w:r>
        <w:t>when the reduction efficiency of the</w:t>
      </w:r>
      <w:r w:rsidR="004412DC">
        <w:t xml:space="preserve"> </w:t>
      </w:r>
      <w:r>
        <w:t>control</w:t>
      </w:r>
      <w:r w:rsidR="004412DC">
        <w:t xml:space="preserve"> </w:t>
      </w:r>
      <w:r>
        <w:t>device</w:t>
      </w:r>
      <w:r w:rsidR="004412DC">
        <w:t xml:space="preserve"> </w:t>
      </w:r>
      <w:r>
        <w:t>is</w:t>
      </w:r>
      <w:r w:rsidR="004412DC">
        <w:t xml:space="preserve"> </w:t>
      </w:r>
      <w:r>
        <w:t>to</w:t>
      </w:r>
      <w:r w:rsidR="004412DC">
        <w:t xml:space="preserve"> </w:t>
      </w:r>
      <w:r>
        <w:t>be</w:t>
      </w:r>
      <w:r w:rsidR="00A1618A">
        <w:t xml:space="preserve"> </w:t>
      </w:r>
      <w:r>
        <w:t>determined.</w:t>
      </w:r>
    </w:p>
    <w:p w:rsidR="00FD2029" w:rsidRDefault="00FD2029" w:rsidP="00A1618A">
      <w:pPr>
        <w:ind w:left="2880" w:hanging="720"/>
        <w:divId w:val="1"/>
      </w:pPr>
    </w:p>
    <w:p w:rsidR="00DB355C" w:rsidRDefault="00DB355C" w:rsidP="00A1618A">
      <w:pPr>
        <w:ind w:left="2880" w:hanging="720"/>
        <w:divId w:val="1"/>
      </w:pPr>
      <w:r>
        <w:t>A)</w:t>
      </w:r>
      <w:r w:rsidR="00A1618A">
        <w:tab/>
      </w:r>
      <w:r>
        <w:t>The</w:t>
      </w:r>
      <w:r w:rsidR="004412DC">
        <w:t xml:space="preserve"> </w:t>
      </w:r>
      <w:r>
        <w:t>minimum</w:t>
      </w:r>
      <w:r w:rsidR="004412DC">
        <w:t xml:space="preserve"> </w:t>
      </w:r>
      <w:r>
        <w:t>sampling</w:t>
      </w:r>
      <w:r w:rsidR="004412DC">
        <w:t xml:space="preserve"> </w:t>
      </w:r>
      <w:r>
        <w:t>time for each run shall be 1 hour in</w:t>
      </w:r>
      <w:r w:rsidR="00A1618A">
        <w:t xml:space="preserve"> </w:t>
      </w:r>
      <w:r>
        <w:t>which either an integrated sample or four grab samples shall</w:t>
      </w:r>
      <w:r w:rsidR="00A1618A">
        <w:t xml:space="preserve"> </w:t>
      </w:r>
      <w:r>
        <w:t>be taken.</w:t>
      </w:r>
      <w:r w:rsidR="004412DC">
        <w:t xml:space="preserve"> </w:t>
      </w:r>
      <w:r>
        <w:t>If grab sampling is used then the</w:t>
      </w:r>
      <w:r w:rsidR="004412DC">
        <w:t xml:space="preserve"> </w:t>
      </w:r>
      <w:r>
        <w:t>samples</w:t>
      </w:r>
      <w:r w:rsidR="004412DC">
        <w:t xml:space="preserve"> </w:t>
      </w:r>
      <w:r>
        <w:t>shall</w:t>
      </w:r>
      <w:r w:rsidR="00A1618A">
        <w:t xml:space="preserve"> </w:t>
      </w:r>
      <w:r>
        <w:t>be taken at 15-minute intervals.</w:t>
      </w:r>
    </w:p>
    <w:p w:rsidR="00FD2029" w:rsidRDefault="00FD2029" w:rsidP="00A1618A">
      <w:pPr>
        <w:ind w:left="2880" w:hanging="720"/>
        <w:divId w:val="1"/>
      </w:pPr>
    </w:p>
    <w:p w:rsidR="00DB355C" w:rsidRDefault="00DB355C" w:rsidP="00A1618A">
      <w:pPr>
        <w:ind w:left="2880" w:hanging="720"/>
        <w:divId w:val="1"/>
      </w:pPr>
      <w:r>
        <w:t>B)</w:t>
      </w:r>
      <w:r w:rsidR="00A1618A">
        <w:tab/>
      </w:r>
      <w:r>
        <w:t>The</w:t>
      </w:r>
      <w:r w:rsidR="004412DC">
        <w:t xml:space="preserve"> </w:t>
      </w:r>
      <w:r>
        <w:t>emission reduction (R) of VOM, less methane and ethane,</w:t>
      </w:r>
      <w:r w:rsidR="00A1618A">
        <w:t xml:space="preserve"> </w:t>
      </w:r>
      <w:r>
        <w:t>shall be determined using the following formula:</w:t>
      </w:r>
    </w:p>
    <w:p w:rsidR="006F45B3" w:rsidRDefault="006F45B3" w:rsidP="00A1618A">
      <w:pPr>
        <w:ind w:left="2880" w:hanging="720"/>
        <w:divId w:val="1"/>
      </w:pPr>
    </w:p>
    <w:p w:rsidR="00D33F4B" w:rsidRDefault="00D33F4B" w:rsidP="00D33F4B">
      <w:pPr>
        <w:ind w:left="3375" w:right="12" w:hanging="27"/>
        <w:divId w:val="1"/>
      </w:pPr>
      <w:r>
        <w:rPr>
          <w:position w:val="-30"/>
        </w:rPr>
        <w:object w:dxaOrig="1939" w:dyaOrig="700">
          <v:shape id="_x0000_i1026" type="#_x0000_t75" style="width:96.75pt;height:35.25pt" o:ole="">
            <v:imagedata r:id="rId8" o:title=""/>
          </v:shape>
          <o:OLEObject Type="Embed" ProgID="Equation.3" ShapeID="_x0000_i1026" DrawAspect="Content" ObjectID="_1401799639" r:id="rId9"/>
        </w:object>
      </w:r>
    </w:p>
    <w:p w:rsidR="00D33F4B" w:rsidRDefault="00D33F4B" w:rsidP="00A1618A">
      <w:pPr>
        <w:ind w:left="2880" w:hanging="720"/>
        <w:divId w:val="1"/>
      </w:pPr>
    </w:p>
    <w:p w:rsidR="00DB355C" w:rsidRDefault="00DB355C" w:rsidP="00A32F15">
      <w:pPr>
        <w:ind w:left="2160" w:firstLine="720"/>
        <w:divId w:val="1"/>
      </w:pPr>
      <w:r>
        <w:t>where:</w:t>
      </w:r>
    </w:p>
    <w:p w:rsidR="00EC3534" w:rsidRDefault="00EC3534" w:rsidP="00A32F15">
      <w:pPr>
        <w:ind w:left="2160" w:firstLine="720"/>
        <w:divId w:val="1"/>
      </w:pPr>
    </w:p>
    <w:tbl>
      <w:tblPr>
        <w:tblW w:w="6549" w:type="dxa"/>
        <w:tblInd w:w="2907" w:type="dxa"/>
        <w:tblLook w:val="0000" w:firstRow="0" w:lastRow="0" w:firstColumn="0" w:lastColumn="0" w:noHBand="0" w:noVBand="0"/>
      </w:tblPr>
      <w:tblGrid>
        <w:gridCol w:w="443"/>
        <w:gridCol w:w="284"/>
        <w:gridCol w:w="5822"/>
      </w:tblGrid>
      <w:tr w:rsidR="00A32F15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43" w:type="dxa"/>
          </w:tcPr>
          <w:p w:rsidR="00A32F15" w:rsidRDefault="00A32F15" w:rsidP="00DC430F">
            <w:r>
              <w:t>R</w:t>
            </w:r>
          </w:p>
        </w:tc>
        <w:tc>
          <w:tcPr>
            <w:tcW w:w="284" w:type="dxa"/>
          </w:tcPr>
          <w:p w:rsidR="00A32F15" w:rsidRDefault="00A32F15" w:rsidP="00EC3534">
            <w:pPr>
              <w:ind w:left="-111" w:right="-84"/>
              <w:jc w:val="center"/>
            </w:pPr>
            <w:r>
              <w:t>=</w:t>
            </w:r>
          </w:p>
        </w:tc>
        <w:tc>
          <w:tcPr>
            <w:tcW w:w="5822" w:type="dxa"/>
          </w:tcPr>
          <w:p w:rsidR="00A32F15" w:rsidRPr="00A1618A" w:rsidRDefault="00A32F15" w:rsidP="00DC430F">
            <w:r>
              <w:t>Emission reduction, percent by weight.</w:t>
            </w:r>
          </w:p>
        </w:tc>
      </w:tr>
      <w:tr w:rsidR="00A32F15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43" w:type="dxa"/>
          </w:tcPr>
          <w:p w:rsidR="00A32F15" w:rsidRDefault="00A32F15" w:rsidP="00DC430F">
            <w:r>
              <w:t>E</w:t>
            </w:r>
            <w:r w:rsidRPr="00A32F15">
              <w:rPr>
                <w:vertAlign w:val="subscript"/>
              </w:rPr>
              <w:t>i</w:t>
            </w:r>
          </w:p>
        </w:tc>
        <w:tc>
          <w:tcPr>
            <w:tcW w:w="284" w:type="dxa"/>
          </w:tcPr>
          <w:p w:rsidR="00A32F15" w:rsidRDefault="00A32F15" w:rsidP="00EC3534">
            <w:pPr>
              <w:ind w:left="-111" w:right="-84"/>
              <w:jc w:val="center"/>
            </w:pPr>
            <w:r>
              <w:t>=</w:t>
            </w:r>
          </w:p>
        </w:tc>
        <w:tc>
          <w:tcPr>
            <w:tcW w:w="5822" w:type="dxa"/>
          </w:tcPr>
          <w:p w:rsidR="00A32F15" w:rsidRDefault="00A32F15" w:rsidP="00EC3534">
            <w:pPr>
              <w:ind w:right="-108"/>
            </w:pPr>
            <w:r>
              <w:t>Mass rate of VOM (minus methane</w:t>
            </w:r>
            <w:r w:rsidR="009B3072">
              <w:t xml:space="preserve"> and ethane) entering the control device, kg VOM/hr.</w:t>
            </w:r>
          </w:p>
        </w:tc>
      </w:tr>
      <w:tr w:rsidR="00A32F15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443" w:type="dxa"/>
          </w:tcPr>
          <w:p w:rsidR="00A32F15" w:rsidRDefault="009B3072" w:rsidP="00DC430F">
            <w:r>
              <w:t>E</w:t>
            </w:r>
            <w:r w:rsidRPr="009B3072">
              <w:rPr>
                <w:vertAlign w:val="subscript"/>
              </w:rPr>
              <w:t>o</w:t>
            </w:r>
          </w:p>
        </w:tc>
        <w:tc>
          <w:tcPr>
            <w:tcW w:w="284" w:type="dxa"/>
          </w:tcPr>
          <w:p w:rsidR="00A32F15" w:rsidRDefault="009B3072" w:rsidP="00EC3534">
            <w:pPr>
              <w:ind w:left="-111" w:right="-84"/>
              <w:jc w:val="center"/>
            </w:pPr>
            <w:r>
              <w:t>=</w:t>
            </w:r>
          </w:p>
        </w:tc>
        <w:tc>
          <w:tcPr>
            <w:tcW w:w="5822" w:type="dxa"/>
          </w:tcPr>
          <w:p w:rsidR="00A32F15" w:rsidRDefault="009B3072" w:rsidP="00DC430F">
            <w:r>
              <w:t>Mass rate of VOM, less methane and ethane discharged to the atmosphere, kg VOM/hr.</w:t>
            </w:r>
          </w:p>
        </w:tc>
      </w:tr>
    </w:tbl>
    <w:p w:rsidR="006F45B3" w:rsidRDefault="006F45B3" w:rsidP="006F45B3">
      <w:pPr>
        <w:divId w:val="1"/>
      </w:pPr>
    </w:p>
    <w:p w:rsidR="00DB355C" w:rsidRDefault="00DB355C" w:rsidP="00EC3534">
      <w:pPr>
        <w:numPr>
          <w:ilvl w:val="0"/>
          <w:numId w:val="2"/>
        </w:numPr>
        <w:divId w:val="1"/>
      </w:pPr>
      <w:r>
        <w:t>The mass rates of VOM (E</w:t>
      </w:r>
      <w:r w:rsidRPr="00AD0738">
        <w:rPr>
          <w:vertAlign w:val="subscript"/>
        </w:rPr>
        <w:t>i</w:t>
      </w:r>
      <w:r>
        <w:t>, E</w:t>
      </w:r>
      <w:r w:rsidRPr="00AD0738">
        <w:rPr>
          <w:vertAlign w:val="subscript"/>
        </w:rPr>
        <w:t>o</w:t>
      </w:r>
      <w:r>
        <w:t>) shall be</w:t>
      </w:r>
      <w:r w:rsidR="004412DC">
        <w:t xml:space="preserve"> </w:t>
      </w:r>
      <w:r>
        <w:t>computed</w:t>
      </w:r>
      <w:r w:rsidR="004412DC">
        <w:t xml:space="preserve"> </w:t>
      </w:r>
      <w:r>
        <w:t>using</w:t>
      </w:r>
      <w:r w:rsidR="009B3072">
        <w:t xml:space="preserve"> </w:t>
      </w:r>
      <w:r>
        <w:t>the following formula:</w:t>
      </w:r>
    </w:p>
    <w:p w:rsidR="00EC3534" w:rsidRDefault="00EC3534" w:rsidP="00E5595A">
      <w:pPr>
        <w:ind w:left="3357"/>
        <w:divId w:val="1"/>
      </w:pPr>
    </w:p>
    <w:p w:rsidR="00E5595A" w:rsidRDefault="00E5595A" w:rsidP="00E5595A">
      <w:pPr>
        <w:ind w:left="3357" w:right="12" w:firstLine="12"/>
        <w:divId w:val="1"/>
      </w:pPr>
      <w:r>
        <w:rPr>
          <w:position w:val="-32"/>
        </w:rPr>
        <w:object w:dxaOrig="2240" w:dyaOrig="760">
          <v:shape id="_x0000_i1027" type="#_x0000_t75" style="width:111.75pt;height:38.25pt" o:ole="">
            <v:imagedata r:id="rId10" o:title=""/>
          </v:shape>
          <o:OLEObject Type="Embed" ProgID="Equation.3" ShapeID="_x0000_i1027" DrawAspect="Content" ObjectID="_1401799640" r:id="rId11"/>
        </w:object>
      </w:r>
    </w:p>
    <w:p w:rsidR="00E5595A" w:rsidRDefault="00E5595A" w:rsidP="00E5595A">
      <w:pPr>
        <w:ind w:left="3357" w:right="12" w:hanging="684"/>
        <w:divId w:val="1"/>
      </w:pPr>
    </w:p>
    <w:p w:rsidR="00E5595A" w:rsidRDefault="00E5595A" w:rsidP="00E5595A">
      <w:pPr>
        <w:ind w:left="3357" w:right="12" w:firstLine="30"/>
        <w:divId w:val="1"/>
      </w:pPr>
      <w:r>
        <w:rPr>
          <w:position w:val="-32"/>
        </w:rPr>
        <w:object w:dxaOrig="2359" w:dyaOrig="760">
          <v:shape id="_x0000_i1028" type="#_x0000_t75" style="width:117.75pt;height:38.25pt" o:ole="">
            <v:imagedata r:id="rId12" o:title=""/>
          </v:shape>
          <o:OLEObject Type="Embed" ProgID="Equation.3" ShapeID="_x0000_i1028" DrawAspect="Content" ObjectID="_1401799641" r:id="rId13"/>
        </w:object>
      </w:r>
    </w:p>
    <w:p w:rsidR="00E5595A" w:rsidRDefault="00E5595A" w:rsidP="00EC3534">
      <w:pPr>
        <w:ind w:left="2160"/>
        <w:divId w:val="1"/>
      </w:pPr>
    </w:p>
    <w:p w:rsidR="00DB355C" w:rsidRDefault="00DB355C" w:rsidP="00973F30">
      <w:pPr>
        <w:ind w:left="2160" w:firstLine="720"/>
        <w:divId w:val="1"/>
      </w:pPr>
      <w:r>
        <w:t>where:</w:t>
      </w:r>
    </w:p>
    <w:p w:rsidR="00FA4890" w:rsidRDefault="00FA4890" w:rsidP="00973F30">
      <w:pPr>
        <w:ind w:left="2160" w:firstLine="720"/>
        <w:divId w:val="1"/>
      </w:pPr>
    </w:p>
    <w:tbl>
      <w:tblPr>
        <w:tblW w:w="0" w:type="auto"/>
        <w:tblInd w:w="2916" w:type="dxa"/>
        <w:tblLook w:val="0000" w:firstRow="0" w:lastRow="0" w:firstColumn="0" w:lastColumn="0" w:noHBand="0" w:noVBand="0"/>
      </w:tblPr>
      <w:tblGrid>
        <w:gridCol w:w="1011"/>
        <w:gridCol w:w="472"/>
        <w:gridCol w:w="4941"/>
      </w:tblGrid>
      <w:tr w:rsidR="00973F3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11" w:type="dxa"/>
          </w:tcPr>
          <w:p w:rsidR="00973F30" w:rsidRDefault="00973F30" w:rsidP="00295653">
            <w:r>
              <w:t>C</w:t>
            </w:r>
            <w:r w:rsidRPr="006F45B3">
              <w:rPr>
                <w:vertAlign w:val="subscript"/>
              </w:rPr>
              <w:t>ij</w:t>
            </w:r>
            <w:r>
              <w:t>, C</w:t>
            </w:r>
            <w:r w:rsidRPr="006F45B3">
              <w:rPr>
                <w:vertAlign w:val="subscript"/>
              </w:rPr>
              <w:t>oj</w:t>
            </w:r>
          </w:p>
        </w:tc>
        <w:tc>
          <w:tcPr>
            <w:tcW w:w="472" w:type="dxa"/>
          </w:tcPr>
          <w:p w:rsidR="00973F30" w:rsidRDefault="00973F30" w:rsidP="00FA4890">
            <w:pPr>
              <w:ind w:left="-108" w:right="-92"/>
              <w:jc w:val="center"/>
            </w:pPr>
            <w:r>
              <w:t>=</w:t>
            </w:r>
          </w:p>
        </w:tc>
        <w:tc>
          <w:tcPr>
            <w:tcW w:w="4941" w:type="dxa"/>
          </w:tcPr>
          <w:p w:rsidR="00973F30" w:rsidRPr="00A1618A" w:rsidRDefault="00973F30" w:rsidP="00295653">
            <w:r>
              <w:t>Concentration of sample component "j" of the gas stream at the inlet and outlet of the control device, respectively, dry basis, ppmv.</w:t>
            </w:r>
          </w:p>
        </w:tc>
      </w:tr>
      <w:tr w:rsidR="00973F3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11" w:type="dxa"/>
          </w:tcPr>
          <w:p w:rsidR="00973F30" w:rsidRDefault="00973F30" w:rsidP="00295653">
            <w:r>
              <w:t>M</w:t>
            </w:r>
            <w:r w:rsidRPr="006F45B3">
              <w:rPr>
                <w:vertAlign w:val="subscript"/>
              </w:rPr>
              <w:t>ij</w:t>
            </w:r>
            <w:r>
              <w:t>, M</w:t>
            </w:r>
            <w:r w:rsidRPr="006F45B3">
              <w:rPr>
                <w:vertAlign w:val="subscript"/>
              </w:rPr>
              <w:t>oj</w:t>
            </w:r>
          </w:p>
        </w:tc>
        <w:tc>
          <w:tcPr>
            <w:tcW w:w="472" w:type="dxa"/>
          </w:tcPr>
          <w:p w:rsidR="00973F30" w:rsidRDefault="006F45B3" w:rsidP="00FA4890">
            <w:pPr>
              <w:ind w:left="-108" w:right="-92"/>
              <w:jc w:val="center"/>
            </w:pPr>
            <w:r>
              <w:t>=</w:t>
            </w:r>
          </w:p>
        </w:tc>
        <w:tc>
          <w:tcPr>
            <w:tcW w:w="4941" w:type="dxa"/>
          </w:tcPr>
          <w:p w:rsidR="00973F30" w:rsidRDefault="00973F30" w:rsidP="00295653">
            <w:r>
              <w:t>Molecular weight of sample component "j" of the gas stream at the inlet and outlet of the control device, respectively, grams per gram-mole.</w:t>
            </w:r>
          </w:p>
        </w:tc>
      </w:tr>
      <w:tr w:rsidR="00973F3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11" w:type="dxa"/>
          </w:tcPr>
          <w:p w:rsidR="00973F30" w:rsidRDefault="00973F30" w:rsidP="00295653">
            <w:r>
              <w:t>Q</w:t>
            </w:r>
            <w:r w:rsidRPr="006F45B3">
              <w:rPr>
                <w:vertAlign w:val="subscript"/>
              </w:rPr>
              <w:t>i</w:t>
            </w:r>
            <w:r>
              <w:t>, Q</w:t>
            </w:r>
            <w:r w:rsidRPr="006F45B3">
              <w:rPr>
                <w:vertAlign w:val="subscript"/>
              </w:rPr>
              <w:t>o</w:t>
            </w:r>
          </w:p>
        </w:tc>
        <w:tc>
          <w:tcPr>
            <w:tcW w:w="472" w:type="dxa"/>
          </w:tcPr>
          <w:p w:rsidR="00973F30" w:rsidRDefault="006F45B3" w:rsidP="00FA4890">
            <w:pPr>
              <w:ind w:left="-108" w:right="-92"/>
              <w:jc w:val="center"/>
            </w:pPr>
            <w:r>
              <w:t>=</w:t>
            </w:r>
          </w:p>
        </w:tc>
        <w:tc>
          <w:tcPr>
            <w:tcW w:w="4941" w:type="dxa"/>
          </w:tcPr>
          <w:p w:rsidR="00973F30" w:rsidRDefault="00973F30" w:rsidP="00295653">
            <w:r>
              <w:t>Flow rate of gas stream at the inlet and outlet of the control device, respectively, dry scm/min.</w:t>
            </w:r>
          </w:p>
        </w:tc>
      </w:tr>
      <w:tr w:rsidR="00FA4890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11" w:type="dxa"/>
          </w:tcPr>
          <w:p w:rsidR="00FA4890" w:rsidRPr="00FA4890" w:rsidRDefault="00FA4890" w:rsidP="00295653">
            <w:pPr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2</w:t>
            </w:r>
          </w:p>
        </w:tc>
        <w:tc>
          <w:tcPr>
            <w:tcW w:w="472" w:type="dxa"/>
          </w:tcPr>
          <w:p w:rsidR="00FA4890" w:rsidRDefault="00FA4890" w:rsidP="00FA4890">
            <w:pPr>
              <w:ind w:left="-108" w:right="-92"/>
              <w:jc w:val="center"/>
            </w:pPr>
            <w:r>
              <w:t>=</w:t>
            </w:r>
          </w:p>
        </w:tc>
        <w:tc>
          <w:tcPr>
            <w:tcW w:w="4941" w:type="dxa"/>
          </w:tcPr>
          <w:p w:rsidR="00FA4890" w:rsidRDefault="00FA4890" w:rsidP="00295653">
            <w:r>
              <w:t>2.494 x 10</w:t>
            </w:r>
            <w:r w:rsidRPr="00AD0738">
              <w:rPr>
                <w:vertAlign w:val="superscript"/>
              </w:rPr>
              <w:t>-6</w:t>
            </w:r>
            <w:r>
              <w:t xml:space="preserve">  (liters per minute) (gram-mole per scm) (kg/g)(min/hr), where standard temperature for (gram-mole per scm) is 20° C.</w:t>
            </w:r>
          </w:p>
        </w:tc>
      </w:tr>
    </w:tbl>
    <w:p w:rsidR="006F45B3" w:rsidRDefault="006F45B3" w:rsidP="006F45B3">
      <w:pPr>
        <w:divId w:val="1"/>
      </w:pPr>
    </w:p>
    <w:p w:rsidR="00DB355C" w:rsidRDefault="00DB355C" w:rsidP="00FA4890">
      <w:pPr>
        <w:numPr>
          <w:ilvl w:val="0"/>
          <w:numId w:val="2"/>
        </w:numPr>
        <w:divId w:val="1"/>
      </w:pPr>
      <w:r>
        <w:t>The representative VOM concentration (C</w:t>
      </w:r>
      <w:r w:rsidRPr="006F45B3">
        <w:rPr>
          <w:vertAlign w:val="subscript"/>
        </w:rPr>
        <w:t>VOM</w:t>
      </w:r>
      <w:r>
        <w:t>) is the sum</w:t>
      </w:r>
      <w:r w:rsidR="004412DC">
        <w:t xml:space="preserve"> </w:t>
      </w:r>
      <w:r>
        <w:t>of</w:t>
      </w:r>
      <w:r w:rsidR="006F45B3">
        <w:t xml:space="preserve"> </w:t>
      </w:r>
      <w:r>
        <w:t>each of the individual components of VOM (C</w:t>
      </w:r>
      <w:r w:rsidRPr="006F45B3">
        <w:rPr>
          <w:vertAlign w:val="subscript"/>
        </w:rPr>
        <w:t>j</w:t>
      </w:r>
      <w:r>
        <w:t>) and shall be</w:t>
      </w:r>
      <w:r w:rsidR="006F45B3">
        <w:t xml:space="preserve"> </w:t>
      </w:r>
      <w:r>
        <w:t>computed for each run using the following:</w:t>
      </w:r>
    </w:p>
    <w:p w:rsidR="00FA4890" w:rsidRDefault="00FA4890" w:rsidP="00FA4890">
      <w:pPr>
        <w:divId w:val="1"/>
      </w:pPr>
    </w:p>
    <w:p w:rsidR="00767E8C" w:rsidRDefault="00767E8C" w:rsidP="00767E8C">
      <w:pPr>
        <w:ind w:left="3438" w:right="12"/>
        <w:divId w:val="1"/>
      </w:pPr>
      <w:r>
        <w:rPr>
          <w:position w:val="-30"/>
        </w:rPr>
        <w:object w:dxaOrig="1319" w:dyaOrig="700">
          <v:shape id="_x0000_i1029" type="#_x0000_t75" style="width:66pt;height:35.25pt" o:ole="">
            <v:imagedata r:id="rId14" o:title=""/>
          </v:shape>
          <o:OLEObject Type="Embed" ProgID="Equation.3" ShapeID="_x0000_i1029" DrawAspect="Content" ObjectID="_1401799642" r:id="rId15"/>
        </w:object>
      </w:r>
    </w:p>
    <w:p w:rsidR="00FA4890" w:rsidRDefault="00FA4890" w:rsidP="005C515E">
      <w:pPr>
        <w:divId w:val="1"/>
      </w:pPr>
    </w:p>
    <w:p w:rsidR="00DB355C" w:rsidRDefault="00DB355C" w:rsidP="0054437F">
      <w:pPr>
        <w:ind w:left="2160" w:firstLine="720"/>
        <w:divId w:val="1"/>
      </w:pPr>
      <w:r>
        <w:t>where:</w:t>
      </w:r>
    </w:p>
    <w:p w:rsidR="00FA4890" w:rsidRDefault="00FA4890" w:rsidP="0054437F">
      <w:pPr>
        <w:ind w:left="2160" w:firstLine="720"/>
        <w:divId w:val="1"/>
      </w:pPr>
    </w:p>
    <w:tbl>
      <w:tblPr>
        <w:tblW w:w="0" w:type="auto"/>
        <w:tblInd w:w="2916" w:type="dxa"/>
        <w:tblLook w:val="0000" w:firstRow="0" w:lastRow="0" w:firstColumn="0" w:lastColumn="0" w:noHBand="0" w:noVBand="0"/>
      </w:tblPr>
      <w:tblGrid>
        <w:gridCol w:w="783"/>
        <w:gridCol w:w="285"/>
        <w:gridCol w:w="5356"/>
      </w:tblGrid>
      <w:tr w:rsidR="0054437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83" w:type="dxa"/>
          </w:tcPr>
          <w:p w:rsidR="0054437F" w:rsidRDefault="0054437F" w:rsidP="00295653">
            <w:r>
              <w:t>C</w:t>
            </w:r>
            <w:r w:rsidRPr="0054437F">
              <w:rPr>
                <w:vertAlign w:val="subscript"/>
              </w:rPr>
              <w:t>VOM</w:t>
            </w:r>
          </w:p>
        </w:tc>
        <w:tc>
          <w:tcPr>
            <w:tcW w:w="285" w:type="dxa"/>
          </w:tcPr>
          <w:p w:rsidR="0054437F" w:rsidRDefault="0054437F" w:rsidP="00FA4890">
            <w:pPr>
              <w:ind w:left="-108" w:right="-92"/>
              <w:jc w:val="center"/>
            </w:pPr>
            <w:r>
              <w:t>=</w:t>
            </w:r>
          </w:p>
        </w:tc>
        <w:tc>
          <w:tcPr>
            <w:tcW w:w="5356" w:type="dxa"/>
          </w:tcPr>
          <w:p w:rsidR="0054437F" w:rsidRPr="00A1618A" w:rsidRDefault="0054437F" w:rsidP="00295653">
            <w:r>
              <w:t>Concentration of VOM (minus methane and ethane), dry basis, ppmv.</w:t>
            </w:r>
          </w:p>
        </w:tc>
      </w:tr>
      <w:tr w:rsidR="0054437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83" w:type="dxa"/>
          </w:tcPr>
          <w:p w:rsidR="0054437F" w:rsidRDefault="0054437F" w:rsidP="00295653">
            <w:r w:rsidRPr="0054437F">
              <w:t>C</w:t>
            </w:r>
            <w:r w:rsidRPr="006F45B3">
              <w:rPr>
                <w:vertAlign w:val="subscript"/>
              </w:rPr>
              <w:t>j</w:t>
            </w:r>
          </w:p>
        </w:tc>
        <w:tc>
          <w:tcPr>
            <w:tcW w:w="285" w:type="dxa"/>
          </w:tcPr>
          <w:p w:rsidR="0054437F" w:rsidRDefault="0054437F" w:rsidP="00FA4890">
            <w:pPr>
              <w:ind w:left="-108" w:right="-92"/>
              <w:jc w:val="center"/>
            </w:pPr>
            <w:r>
              <w:t>=</w:t>
            </w:r>
          </w:p>
        </w:tc>
        <w:tc>
          <w:tcPr>
            <w:tcW w:w="5356" w:type="dxa"/>
          </w:tcPr>
          <w:p w:rsidR="0054437F" w:rsidRDefault="0054437F" w:rsidP="00295653">
            <w:r>
              <w:t>Concentration of sample component "j", dry basis, ppmv.</w:t>
            </w:r>
          </w:p>
        </w:tc>
      </w:tr>
      <w:tr w:rsidR="0054437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783" w:type="dxa"/>
          </w:tcPr>
          <w:p w:rsidR="0054437F" w:rsidRDefault="0054437F" w:rsidP="00295653">
            <w:r>
              <w:t>n</w:t>
            </w:r>
          </w:p>
        </w:tc>
        <w:tc>
          <w:tcPr>
            <w:tcW w:w="285" w:type="dxa"/>
          </w:tcPr>
          <w:p w:rsidR="0054437F" w:rsidRDefault="0054437F" w:rsidP="00FA4890">
            <w:pPr>
              <w:ind w:left="-108" w:right="-92"/>
              <w:jc w:val="center"/>
            </w:pPr>
            <w:r>
              <w:t>=</w:t>
            </w:r>
          </w:p>
        </w:tc>
        <w:tc>
          <w:tcPr>
            <w:tcW w:w="5356" w:type="dxa"/>
          </w:tcPr>
          <w:p w:rsidR="0054437F" w:rsidRDefault="0054437F" w:rsidP="00295653">
            <w:r>
              <w:t>Number of components in the sample.</w:t>
            </w:r>
          </w:p>
        </w:tc>
      </w:tr>
    </w:tbl>
    <w:p w:rsidR="00DB355C" w:rsidRDefault="00DB355C" w:rsidP="005C515E">
      <w:pPr>
        <w:divId w:val="1"/>
      </w:pPr>
    </w:p>
    <w:p w:rsidR="0054437F" w:rsidRDefault="00DB355C" w:rsidP="0054437F">
      <w:pPr>
        <w:ind w:left="2160" w:hanging="720"/>
        <w:divId w:val="1"/>
      </w:pPr>
      <w:r>
        <w:t>5)</w:t>
      </w:r>
      <w:r w:rsidR="0054437F">
        <w:tab/>
      </w:r>
      <w:r>
        <w:t>When a boiler or process heater with a design heat input capacity</w:t>
      </w:r>
      <w:r w:rsidR="0054437F">
        <w:t xml:space="preserve"> </w:t>
      </w:r>
      <w:r>
        <w:t>of 44 megawatts or greater, or a boiler or</w:t>
      </w:r>
      <w:r w:rsidR="004412DC">
        <w:t xml:space="preserve"> </w:t>
      </w:r>
      <w:r>
        <w:t>process</w:t>
      </w:r>
      <w:r w:rsidR="004412DC">
        <w:t xml:space="preserve"> </w:t>
      </w:r>
      <w:r>
        <w:t>heater</w:t>
      </w:r>
      <w:r w:rsidR="004412DC">
        <w:t xml:space="preserve"> </w:t>
      </w:r>
      <w:r>
        <w:t>into</w:t>
      </w:r>
      <w:r w:rsidR="0054437F">
        <w:t xml:space="preserve"> </w:t>
      </w:r>
      <w:r>
        <w:t>which</w:t>
      </w:r>
      <w:r w:rsidR="004412DC">
        <w:t xml:space="preserve"> </w:t>
      </w:r>
      <w:r>
        <w:t>the</w:t>
      </w:r>
      <w:r w:rsidR="004412DC">
        <w:t xml:space="preserve"> </w:t>
      </w:r>
      <w:r>
        <w:t>process</w:t>
      </w:r>
      <w:r w:rsidR="004412DC">
        <w:t xml:space="preserve"> </w:t>
      </w:r>
      <w:r>
        <w:t>vent</w:t>
      </w:r>
      <w:r w:rsidR="004412DC">
        <w:t xml:space="preserve"> </w:t>
      </w:r>
      <w:r>
        <w:t>stream</w:t>
      </w:r>
      <w:r w:rsidR="004412DC">
        <w:t xml:space="preserve"> </w:t>
      </w:r>
      <w:r>
        <w:t>is introduced with the primary</w:t>
      </w:r>
      <w:r w:rsidR="0054437F">
        <w:t xml:space="preserve"> </w:t>
      </w:r>
      <w:r>
        <w:t>fuel, is used to comply with the control requirements, an initial</w:t>
      </w:r>
      <w:r w:rsidR="0054437F">
        <w:t xml:space="preserve"> </w:t>
      </w:r>
      <w:r>
        <w:t>performance test is not required.</w:t>
      </w:r>
    </w:p>
    <w:p w:rsidR="00FD2029" w:rsidRDefault="00FD2029" w:rsidP="008852B1">
      <w:pPr>
        <w:ind w:left="1440" w:hanging="720"/>
        <w:divId w:val="1"/>
      </w:pPr>
    </w:p>
    <w:p w:rsidR="00DB355C" w:rsidRDefault="00DB355C" w:rsidP="008852B1">
      <w:pPr>
        <w:ind w:left="1440" w:hanging="720"/>
        <w:divId w:val="1"/>
      </w:pPr>
      <w:r>
        <w:t>d)</w:t>
      </w:r>
      <w:r w:rsidR="0054437F">
        <w:tab/>
      </w:r>
      <w:r>
        <w:t>When a flare is used to comply with the control requirements</w:t>
      </w:r>
      <w:r w:rsidR="004412DC">
        <w:t xml:space="preserve"> </w:t>
      </w:r>
      <w:r>
        <w:t>of</w:t>
      </w:r>
      <w:r w:rsidR="004412DC">
        <w:t xml:space="preserve"> </w:t>
      </w:r>
      <w:r>
        <w:t>this</w:t>
      </w:r>
      <w:r w:rsidR="0054437F">
        <w:t xml:space="preserve"> </w:t>
      </w:r>
      <w:r>
        <w:t>rule,</w:t>
      </w:r>
      <w:r w:rsidR="004412DC">
        <w:t xml:space="preserve"> </w:t>
      </w:r>
      <w:r>
        <w:t>the</w:t>
      </w:r>
      <w:r w:rsidR="004412DC">
        <w:t xml:space="preserve"> </w:t>
      </w:r>
      <w:r>
        <w:t>flare</w:t>
      </w:r>
      <w:r w:rsidR="004412DC">
        <w:t xml:space="preserve"> </w:t>
      </w:r>
      <w:r>
        <w:t>shall comply with the requirements of 40 CFR 60.18,</w:t>
      </w:r>
      <w:r w:rsidR="0054437F">
        <w:t xml:space="preserve"> </w:t>
      </w:r>
      <w:r>
        <w:t>incorporated by reference at Section 219.112 of this Part.</w:t>
      </w:r>
    </w:p>
    <w:p w:rsidR="00DB355C" w:rsidRDefault="00DB355C" w:rsidP="005C515E">
      <w:pPr>
        <w:divId w:val="1"/>
      </w:pPr>
    </w:p>
    <w:p w:rsidR="00DB355C" w:rsidRDefault="00DB355C" w:rsidP="0054437F">
      <w:pPr>
        <w:ind w:firstLine="720"/>
        <w:divId w:val="1"/>
      </w:pPr>
      <w:r>
        <w:t>(Source:</w:t>
      </w:r>
      <w:r w:rsidR="004412DC">
        <w:t xml:space="preserve"> </w:t>
      </w:r>
      <w:r>
        <w:t>Added at 19 Ill. Reg. 6958, effective May 9, 1995)</w:t>
      </w:r>
    </w:p>
    <w:sectPr w:rsidR="00DB355C" w:rsidSect="005C5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034C"/>
    <w:multiLevelType w:val="hybridMultilevel"/>
    <w:tmpl w:val="8F007FFE"/>
    <w:lvl w:ilvl="0" w:tplc="2F52B266">
      <w:start w:val="3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4E264A70"/>
    <w:multiLevelType w:val="hybridMultilevel"/>
    <w:tmpl w:val="EFAC4534"/>
    <w:lvl w:ilvl="0" w:tplc="2A821EEE">
      <w:start w:val="3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C03"/>
    <w:rsid w:val="00017A93"/>
    <w:rsid w:val="000D1E71"/>
    <w:rsid w:val="00294C03"/>
    <w:rsid w:val="00295653"/>
    <w:rsid w:val="004412DC"/>
    <w:rsid w:val="00505D4E"/>
    <w:rsid w:val="0054437F"/>
    <w:rsid w:val="0055322E"/>
    <w:rsid w:val="00581352"/>
    <w:rsid w:val="00592695"/>
    <w:rsid w:val="005C515E"/>
    <w:rsid w:val="005E620A"/>
    <w:rsid w:val="006F45B3"/>
    <w:rsid w:val="00767E8C"/>
    <w:rsid w:val="008852B1"/>
    <w:rsid w:val="00973F30"/>
    <w:rsid w:val="009B3072"/>
    <w:rsid w:val="00A1618A"/>
    <w:rsid w:val="00A32F15"/>
    <w:rsid w:val="00A5235E"/>
    <w:rsid w:val="00A6574A"/>
    <w:rsid w:val="00AD0738"/>
    <w:rsid w:val="00B22B3B"/>
    <w:rsid w:val="00BC1F49"/>
    <w:rsid w:val="00BD4CFC"/>
    <w:rsid w:val="00D33F4B"/>
    <w:rsid w:val="00DB355C"/>
    <w:rsid w:val="00DC430F"/>
    <w:rsid w:val="00DD7EB4"/>
    <w:rsid w:val="00E5595A"/>
    <w:rsid w:val="00EC3534"/>
    <w:rsid w:val="00FA4890"/>
    <w:rsid w:val="00F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LRS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Mark Wenda</dc:creator>
  <cp:keywords/>
  <dc:description/>
  <cp:lastModifiedBy>Roberts, John</cp:lastModifiedBy>
  <cp:revision>3</cp:revision>
  <cp:lastPrinted>2003-03-31T13:30:00Z</cp:lastPrinted>
  <dcterms:created xsi:type="dcterms:W3CDTF">2012-06-21T19:40:00Z</dcterms:created>
  <dcterms:modified xsi:type="dcterms:W3CDTF">2012-06-21T19:40:00Z</dcterms:modified>
</cp:coreProperties>
</file>